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tbl>
      <w:tblPr>
        <w:tblW w:w="486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68"/>
      </w:tblGrid>
      <w:tr>
        <w:trPr>
          <w:trHeight w:val="1726" w:hRule="atLeast"/>
        </w:trPr>
        <w:tc>
          <w:tcPr>
            <w:tcW w:w="4868" w:type="dxa"/>
            <w:tcBorders/>
            <w:shd w:color="auto" w:fill="auto" w:val="clear"/>
          </w:tcPr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/>
              <w:drawing>
                <wp:inline distT="0" distB="9525" distL="0" distR="0">
                  <wp:extent cx="419100" cy="4667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ŚWIĘTOKRZYSKI</w:t>
            </w:r>
          </w:p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WOJEWÓDZKI INSPEKTOR</w:t>
            </w:r>
          </w:p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INSPEKCJI HANDLOWEJ</w:t>
            </w:r>
          </w:p>
        </w:tc>
      </w:tr>
    </w:tbl>
    <w:p>
      <w:pPr>
        <w:pStyle w:val="Normal"/>
        <w:suppressAutoHyphens w:val="true"/>
        <w:spacing w:lineRule="auto" w:line="360" w:before="0" w:after="0"/>
        <w:ind w:right="71" w:hanging="0"/>
        <w:jc w:val="right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Kielce, 13 września 2019r.</w:t>
      </w:r>
    </w:p>
    <w:p>
      <w:pPr>
        <w:pStyle w:val="Normal"/>
        <w:suppressAutoHyphens w:val="true"/>
        <w:spacing w:lineRule="auto" w:line="360" w:before="0" w:after="0"/>
        <w:ind w:right="71" w:hanging="0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  <w:t>ŻG.8361.77.2019</w:t>
      </w:r>
    </w:p>
    <w:p>
      <w:pPr>
        <w:pStyle w:val="Normal"/>
        <w:suppressAutoHyphens w:val="true"/>
        <w:spacing w:lineRule="auto" w:line="360" w:before="0" w:after="0"/>
        <w:ind w:right="71" w:hanging="0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DECYZJA Nr 150/2019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 xml:space="preserve">Na podstawie art. 40a ust. 1 pkt 4 oraz ust. 4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Ustawy z dnia 21 grudnia 2000r. o jakości handlowej artykułów rolno-spożywczych (tekst jednolity: Dz. U. z 2018r., poz. 2164 </w:t>
      </w:r>
      <w:r>
        <w:rPr>
          <w:rFonts w:cs="Times New Roman" w:ascii="Times New Roman" w:hAnsi="Times New Roman"/>
          <w:i/>
          <w:iCs/>
          <w:sz w:val="24"/>
          <w:szCs w:val="24"/>
        </w:rPr>
        <w:t>ze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oraz art. 104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14 czerwca 1960 r. Kodeks postępowania administracyjnego (tekst jednolity: Dz. U. z 2018r. poz. 2096 ze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, po przeprowadzeniu postępowania administracyjnego,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Świętokrzyski Wojewódzki Inspektor Inspekcji Handlowej wymierza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przedsiębiorcy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Joannie Nowalskiej prowadzącej działalność gospodarczą pod firmą Joanna Nowalska P. H. U. TOMATO ze stałym miejscem wykonywania działalności gospodarczej w Kielcach, ul. Sandomierska 324, 25-330 Kielce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karę pieniężną w wysokości 1000 zł </w:t>
      </w:r>
      <w:r>
        <w:rPr>
          <w:rFonts w:cs="Times New Roman" w:ascii="Times New Roman" w:hAnsi="Times New Roman"/>
          <w:sz w:val="24"/>
          <w:szCs w:val="24"/>
        </w:rPr>
        <w:t>(słownie: jeden tysiąc złotych) określoną na podstawie art. 40a ust. 1 pkt 4 ww.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ustawy o jakości handlowej artykułów rolno-spożywczych </w:t>
      </w:r>
      <w:r>
        <w:rPr>
          <w:rFonts w:cs="Times New Roman" w:ascii="Times New Roman" w:hAnsi="Times New Roman"/>
          <w:b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z tytułu wprowadzenia do obrotu </w:t>
      </w:r>
      <w:r>
        <w:rPr>
          <w:rFonts w:cs="Times New Roman" w:ascii="Times New Roman" w:hAnsi="Times New Roman"/>
          <w:sz w:val="24"/>
          <w:szCs w:val="24"/>
        </w:rPr>
        <w:t xml:space="preserve">4 partii tłuszczów do smarowania noszących znamiona zafałszowania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 uwagi na zastosowanie na wywieszkach cenowych nazwy niezgodnej z prawdą rzeczonych tłuszczów oraz z uwagi </w:t>
      </w:r>
      <w:r>
        <w:rPr>
          <w:rFonts w:cs="Times New Roman" w:ascii="Times New Roman" w:hAnsi="Times New Roman"/>
          <w:sz w:val="24"/>
          <w:szCs w:val="24"/>
        </w:rPr>
        <w:t xml:space="preserve">na niewłaściwy sposób ich ułożenia w ladzie chłodniczej </w:t>
      </w:r>
      <w:r>
        <w:rPr>
          <w:rFonts w:cs="Times New Roman" w:ascii="Times New Roman" w:hAnsi="Times New Roman"/>
          <w:sz w:val="24"/>
          <w:szCs w:val="24"/>
        </w:rPr>
        <w:t>tj. pomiędzy masłem, bez wyraźnej segregacji na poszczególne rodzaje produktów.</w:t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i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iCs/>
          <w:sz w:val="24"/>
          <w:szCs w:val="24"/>
          <w:lang w:eastAsia="zh-CN" w:bidi="hi-IN"/>
        </w:rPr>
        <w:t>UZASADNIENIE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 dniach 2 – 3 kwietnia 2019 r.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 na podstawie upoważnienia Świętokrzyskiego Wojewódzkiego Inspektora Inspekcji Handlowej – zwanego dalej ŚWIIH, nr ŻG.8361.77.2019 z dnia 1 kwietnia 2019r., inspektorzy Wojewódzkiego Inspektoratu Inspekcji Handlowej w Kielcach dokonali kontroli przedsiębiorcy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Joanny Nowalskiej prowadzącej działalność gospodarczą pod firmą Joanna Nowalska P. H. U. TOMATO ze stałym miejscem wykonywania działalności gospodarczej w Kielcach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– zwanego dalej „Stroną, kontrolowanym przedsiębiorcą, przedsiębiorca”, w placówce handlowej: </w:t>
      </w:r>
      <w:bookmarkStart w:id="0" w:name="_Hlk529958651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Sklep „TOMATO” w Kielcach przy ul. Sandomierskiej 324, 25-330 Kielce.</w:t>
      </w:r>
      <w:bookmarkEnd w:id="0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Kontrolę przeprowadzono na podstawie przepisów: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-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art. 3 ust. 1 pkt 1, 2 i 6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15 grudnia 2000r. o Inspekcji Handlowej (Dz. U. 2018r. poz. 1930 ze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zwanej dalej - „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ustawą o Inspekcji Handlowej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”;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17 ust. 3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 dnia 21 grudnia 2000r. o jakości handlowej artykułów rolno – spożywczych (Dz. U.  2018 r. poz. 2164 ze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zwanej dalej -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„ustawą o jakości handlowej”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;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i/>
          <w:i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3 ust. 1, 2, 3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Rozporządzenia (WE) nr 882/2004 Parlamentu Europejskiego i Rady z dnia 29 kwietnia 2004r. w sprawie kontroli urzędowych przeprowadzonych w celu sprawdzenia zgodności z prawem paszowym i żywnościowym oraz regułami dotyczącymi zdrowia zwierząt i dobrostanu zwierząt (Dz. U. L 165 z 30. 04. 2004r., str. 1, z późn. zm.; sprostowanie Dz. U. L 191 z 28.05.2004, str. 1 z późn. zm.);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 obecności przedsiębiorcy.</w:t>
      </w:r>
    </w:p>
    <w:p>
      <w:pPr>
        <w:pStyle w:val="Normal"/>
        <w:spacing w:lineRule="auto" w:line="360" w:before="0" w:after="0"/>
        <w:ind w:right="85" w:firstLine="708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Kontrola została przeprowadzona bez zawiadomienia o zamiarze wszczęcia kontroli zgodnie z art. 48 ust. 11 pkt 1 </w:t>
      </w:r>
      <w:r>
        <w:rPr>
          <w:rFonts w:eastAsia="SimSun" w:cs="Times New Roman" w:ascii="Times New Roman" w:hAnsi="Times New Roman"/>
          <w:bCs/>
          <w:i/>
          <w:iCs/>
          <w:sz w:val="24"/>
          <w:szCs w:val="24"/>
          <w:lang w:eastAsia="zh-CN" w:bidi="hi-IN"/>
        </w:rPr>
        <w:t>ustawy z dnia 06.03.2018 r. Prawo przedsiębiorców (Dz. U. z 2018, poz. 646, ze zm.)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 na podstawie bezpośrednio stosowanych przepisów powszechnie obowiązującego prawa wspólnotowego z zakresu jakości handlowej tłuszczów do smarowania, nierafinowanych olejów roślinnych i oliwy z oliwek.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Wobec powyższego inspektorzy WIIH dokonali oceny prawidłowości oznakowania 4 partii spośród oferowanych do sprzedaży tłuszczowych do smarowania oraz 2 partii oliwy z oliwek. W wyniku przeprowadzonej oceny zakwestionowano 4 partie tłuszczów do smarowania tj.: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1) „MASŁO MIX ŚMIETANKOWY 200G OSTROŁĘKA”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(informacja podana na wywieszce cenowej) kostka w papierze pergaminowym, w ilości 21 szt., w cenie sprzedaży 4,89 zł/szt., wartości 102,69 zł, z datą minimalnej trwałości 02.05.2019 i numerem partii produkcyjnej LKA3, produkcji Okręgowa Spółdzielnia Mleczarska  w Piątnicy, ul. Forteczna 3, 18-421 Piątnica.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 informacjami zawartymi na oryginalnym opakowaniu producenta: 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Miks tłuszczowy do smarowania 67% tłuszczu (w tym tłuszcz mleczny 52%, tłuszcz roślinny 15%), Piątnica, „Śmietankowy smak z Ostrołęki”, bez barwników, bez konserwantów, bez emulgatorów, wysoka zawartość kwasów  OMEGA 3; dostarczony do sklepu na podstawie dowodu dostawy: Faktura F1619/5497 z dnia 26.03.2019.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2) „MASŁO MIX ZAMBRÓW 200G”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(informacja podana na wywieszce cenowej), kostka w folii aluminiowej, w ilości 35 szt., w cenie sprzedaży 4,19 zł/szt., wartości 146,65 zł, z datą minimalnej trwałości będącą jednocześnie numerem partii  18.05.2019, produkcji Spółdzielnia Mleczarska w Grajewie, ul. Elewatorska 13, 19-203 Grajewo, Oddział ZPM w Grajewie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 informacjami zawartymi na oryginalnym opakowaniu producenta: 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Miks tłuszczowy do smarowania 68% tłuszczu (w tym tłuszcz mleczny 50%, olej roślinny rzepakowy 18%), „ZAMBROWSKI MLEMIX”, dostarczony do sklepu na podstawie dowodu dostawy: Faktura Vat Nr FV/KC/016206/19 z dnia 21.03.2019.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3) „MASŁO MIX ŁACIATY 200G MLEKPOL”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(informacja podana na wywieszce cenowej), kostka w folii aluminiowej, w ilości 7 szt., w cenie sprzedaży 3,99 zł/szt., wartości 27,93 zł, z datą minimalnej trwałości będącą jednocześnie numerem partii  16.05.2019, produkcji Spółdzielnia Mleczarska w Grajewie, ul. Elewatorska 13, 19-203 Grajewie.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 informacjami zawartymi na oryginalnym opakowaniu producenta: 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Miks tłuszczowy do smarowania 68% tłuszczu (w tym tłuszcz mleczny 50%, olej roślinny rzepakowy 18%), „MIX ŁACIATY”, Bez GMO; dostarczony do sklepu na podstawie dowodu dostawy: Faktura Vat Nr FV/KC/016206/19 z dnia 21.03.2019.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4) „MASŁO MIX PASŁĘCKI EXTRA 200G ”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(informacja podana na wywieszce cenowej), kostka w folii aluminiowej, w ilości 13 szt., w cenie sprzedaży 2,69 zł/szt., wartości 34,97 zł, z datą minimalnej trwałości 21.05.2019 i numerem partii  L 071/2/2, produkcji Sery ICC Pasłęk Sp. z o.o., ul. Dworcowa 9, 14-400 Pasłęk.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 informacjami zawartymi na oryginalnym opakowaniu producenta: 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Miks tłuszczowy do smarowania 76% tłuszczu (w tym 64% tłuszcz roślinny, 12% tłuszcz mleczny), „PASŁĘCKI MIX  EXTRA CENA”; dostarczony do sklepu na podstawie dowodu dostawy: Faktura Vat Nr FV/KC/017557/19 z dnia 28.03.2019.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Wszystkie wyżej wymienione 4 partie tłuszczów do smarowania zostały wprowadzone do obrotu z naruszeniem przepisów: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i/>
          <w:i/>
          <w:i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7 ust. 1 lit. a i ust. 2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rozporządzenia Parlamentu Europejskiego i Rady (UE)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U. UE L 304 z 22.11.2011, s. 18 z późn.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– zwanego dalej „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rozporządzeniem 1169/2011”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w związku z Załącznikiem VII Część III Mleko i przetwory mleczne pkt 2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rozporządzenia Parlamentu Europejskiego i Rady (UE)  Nr 1308/2013 z dnia 17.12.2013r ustanawiające wspólną organizację rynków  produktów rolnych oraz uchylające rozporządzenia Rady (EWG) Nr 922/72, (EWG) Nr 234/79, (WE) Nr 1037/2001i  (WE) Nr 1234/2007(Dz.U. UE. L.2013.347.671 z dnia 2013.12.20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– zwanego dalej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„rozporządzeniem 1308/2013” -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z uwagi na zastosowanie na wywieszkach cenowych umieszczonych przy miksach tłuszczowych nazwy „MASŁO”;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16 rozporządzenia (WE) nr 178/2002 z dnia 28 stycznia 2002 r. ustanawiające ogólne zasady i wymagania prawa żywnościowego, powołujące Europejski Urząd ds. Bezpieczeństwa Żywności oraz ustanawiające procedury w zakresie bezpieczeństwa żywności (Dz. U. L UE 31 z 01.02.2002, s. 1 z późn.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– zwanego dalej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„rozporządzeniem 178/2002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” - z uwagi na niewłaściwy sposób ułożenia rzeczonych partii tłuszczów w ladzie chłodniczej tj. pomiędzy masłem, bez wyraźnej segregacji na poszczególne rodzaje produktów.</w:t>
      </w:r>
    </w:p>
    <w:p>
      <w:pPr>
        <w:pStyle w:val="Normal"/>
        <w:tabs>
          <w:tab w:val="left" w:pos="573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ab/>
        <w:t>Powyższe czynności i ustalenia zostały udokumentowane w protokole kontroli nr ŻG.8361.77.2019. Przedsiębiorca</w:t>
      </w:r>
      <w:r>
        <w:rPr>
          <w:rFonts w:cs="Times New Roman" w:ascii="Times New Roman" w:hAnsi="Times New Roman"/>
          <w:sz w:val="24"/>
          <w:szCs w:val="24"/>
        </w:rPr>
        <w:t xml:space="preserve"> Joanna Nowalska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,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w myśl art. 20 ust. 2 </w:t>
      </w:r>
      <w:r>
        <w:rPr>
          <w:rFonts w:eastAsia="Times New Roman" w:cs="Times New Roman" w:ascii="Times New Roman" w:hAnsi="Times New Roman"/>
          <w:bCs/>
          <w:i/>
          <w:iCs/>
          <w:color w:val="000000"/>
          <w:sz w:val="24"/>
          <w:szCs w:val="24"/>
          <w:lang w:eastAsia="zh-CN" w:bidi="hi-IN"/>
        </w:rPr>
        <w:t>ustawy o Inspekcji Handlowej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 - nie zgłosił uwag i zastrzeżeń do sporządzonego protokołu kontroli.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ab/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>Pismem z dnia 9 lipca 2019r. ŚWIIH zawiadomił przedsiębiorcę</w:t>
      </w:r>
      <w:r>
        <w:rPr>
          <w:rFonts w:cs="Times New Roman" w:ascii="Times New Roman" w:hAnsi="Times New Roman"/>
          <w:sz w:val="24"/>
          <w:szCs w:val="24"/>
        </w:rPr>
        <w:t xml:space="preserve"> Joannę Nowalską prowadzącą działalność gospodarczą pod firmą Joanna Nowalska P. H. U. TOMATO ze stałym miejscem wykonywania działalności gospodarczej w Kielcach,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 xml:space="preserve"> o wszczęciu postępowania administracyjnego w przedmiocie wymierzenia kary pieniężnej określonej na zasadach przyjętych w art. 40a ust. 1 pkt 4 </w:t>
      </w:r>
      <w:r>
        <w:rPr>
          <w:rFonts w:eastAsia="Lucida Sans Unicode" w:cs="Times New Roman" w:ascii="Times New Roman" w:hAnsi="Times New Roman"/>
          <w:bCs/>
          <w:i/>
          <w:iCs/>
          <w:sz w:val="24"/>
          <w:szCs w:val="24"/>
          <w:lang w:eastAsia="zh-CN" w:bidi="hi-IN"/>
        </w:rPr>
        <w:t xml:space="preserve">ustawy o jakości handlowej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>z tytułu wprowadzenia do obrotu handlowego 4 partii tłuszczów do smarowania noszących znamiona zafałszowania. ŚWIIH ww. piśmie poinformował przedsiębiorcę o przysługującym prawie wypowiadania się co do zebranych w sprawie dowodów i materiałów oraz o możliwości zapoznania się z aktami sprawy, jak również wezwał stronę do złożenia oświadczenia dotyczącego wysokości osiąganych obrotów oraz przychodu w ostatnim roku rozliczeniowym. Przedmiotowe pismo zostało odebrane przez przedsiębiorcę w dniu 15 lipca 2019r.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ab/>
        <w:t>Strona skorzystała z przysługujących jej praw, w piśmie z dnia 22 lipca 2019r. (data wpływu 22 lipca 2019r.) poinformowała o dokonanych działaniach naprawczych. Oświadczyła, że niezwłocznie po stwierdzeniu nieprawidłowości, wywieszki cenowe zostały poprawione, zgodnie z obowiązującymi przepisami a towar w ladzie chłodniczej posegregowany. Strona przyznała, że wykryte nieprawidłowości nie były spowodowane celowym działaniem lecz brakiem wiedzy i kontroli wywieszek cenowych, które automatycznie są drukowane z systemu komputerowego podczas przyjęcia towaru. Tym samym strona powołując się przy tym na swoje doświadczenie w prowadzeniu przedsiębiorstwa zwróciła się o niestosowanie kary administracyjnej. Do rzeczonego pisma strona załączyła dokument finansowy „Podsumowanie księgi przychodów i rozchodów od 1 stycznia 2018 r. do 31 grudnia 2018 r.”.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ab/>
        <w:t>Wobec powyższego ŚWIIH uznając zgromadzony materiał za kompletny, pismem z dnia 13 sierpnia 2019r. (doręczenie 14 sierpnia 2019 r.) zawiadomił przedsiębiorcę o zakończeniu postępowania administracyjnego jak również poinformował stronę o przysługującym prawie do zapoznania się z aktami sprawy a także do wypowiedzenia się co do wszystkich zebranych dowodów i materiałów. Strona nie skorzystała z przysługujących jej uprawnień.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Świętokrzyski Wojewódzki Inspektor Inspekcji Handlowej ustalił i stwierdził:</w:t>
      </w:r>
    </w:p>
    <w:p>
      <w:pPr>
        <w:pStyle w:val="Normal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Zgodnie z art. 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17 ust. 1 </w:t>
      </w:r>
      <w:r>
        <w:rPr>
          <w:rFonts w:eastAsia="SimSun" w:cs="Times New Roman" w:ascii="Times New Roman" w:hAnsi="Times New Roman"/>
          <w:b/>
          <w:i/>
          <w:iCs/>
          <w:sz w:val="24"/>
          <w:szCs w:val="24"/>
          <w:lang w:eastAsia="zh-CN" w:bidi="hi-IN"/>
        </w:rPr>
        <w:t>rozporządzenia 178/2002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– podmioty działające na rynku spożywczym i pasz zapewniają, na wszystkich etapach produkcji, przetwarzania i dystrybucji w przedsiębiorstwach będących pod ich kontrolą, zgodność tej żywności lub pasz z wymogami prawa żywnościowego właściwymi dla ich działalności i kontrolowanie przestrzegania tych wymogów. Należy zaznaczyć, że w świetle prawa żywnościowego pojęcie „wprowadzania do obrotu” dotyczy każdego etapu obrotu i nie jest zawężone jedynie do pierwszego wprowadzenia na rynek. W tej kwestii art. 3 pkt 4 ustawy o jakości handlowej odsyła do definicji zawartej w art. 3 pkt. 8 rozporządzenia 178/2002, gdzie „wprowadzenie na rynek” oznacza posiadanie żywności lub pasz w celu sprzedaży z uwzględnieniem oferowania do sprzedaży lub innej formy dysponowania, bezpłatnego lub nie oraz sprzedaż, dystrybucję i inne formy dysponowania.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Ustawa o jakości handlowej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stanowi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 xml:space="preserve">w art. </w:t>
      </w: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eastAsia="pl-PL"/>
        </w:rPr>
        <w:t>4 ust. 1,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że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wprowadzane do obrotu artykuły rolno-spożywcze powinny spełniać wymagania w zakresie jakości handlowej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jeżeli w przepisach o jakości handlowej zostały określone takie wymagania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, oraz dodatkowe wymagania dotyczące tych artykułów, jeżeli ich spełnienie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zostało zadeklarowane przez producenta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Jak wynika z przepisu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art</w:t>
      </w: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eastAsia="pl-PL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3 pkt 10 ww. ustawy -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artykuł rolno-spożywczy zafałszowany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– jest to produkt, którego skład jest niezgodny z przepisami dotyczącymi jakości handlowej 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 finalnych, w szczególności jeżeli: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a)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dokonano zabiegów, które zmieniły lub ukryły jego rzeczywisty skład lub nadały mu wygląd produktu zgodnego z przepisami dotyczącymi jakości handlowej,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Batang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b)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w oznakowaniu podano nazwę niezgodną z przepisami dotyczącymi jakości handlowej poszczególnych artykułów rolno-spożywczych albo niezgodną z prawdą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, 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Batang" w:cs="Times New Roman"/>
          <w:sz w:val="24"/>
          <w:szCs w:val="24"/>
          <w:lang w:eastAsia="zh-CN" w:bidi="hi-IN"/>
        </w:rPr>
      </w:pP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 xml:space="preserve">c) </w:t>
      </w:r>
      <w:r>
        <w:rPr>
          <w:rFonts w:eastAsia="Batang" w:cs="Times New Roman" w:ascii="Times New Roman" w:hAnsi="Times New Roman"/>
          <w:bCs/>
          <w:sz w:val="24"/>
          <w:szCs w:val="24"/>
          <w:lang w:eastAsia="zh-CN" w:bidi="hi-IN"/>
        </w:rPr>
        <w:t>w oznakowaniu podano niezgodne z prawdą dane w zakresie składu,</w:t>
      </w:r>
      <w:r>
        <w:rPr>
          <w:rFonts w:eastAsia="Batang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>pochodzenia, terminu przydatności do spożycia lub daty minimalnej trwałości, zawartości netto lub klasy jakości handlowej.</w:t>
      </w:r>
    </w:p>
    <w:p>
      <w:pPr>
        <w:pStyle w:val="Normal"/>
        <w:overflowPunct w:val="true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 xml:space="preserve">Zgodnie z fundamentalną zasadą dotyczącą prezentacji wprowadzonej do obrotu żywności, określonej w art. 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art. 16 </w:t>
      </w:r>
      <w:r>
        <w:rPr>
          <w:rFonts w:eastAsia="SimSun" w:cs="Times New Roman" w:ascii="Times New Roman" w:hAnsi="Times New Roman"/>
          <w:b/>
          <w:i/>
          <w:iCs/>
          <w:sz w:val="24"/>
          <w:szCs w:val="24"/>
          <w:lang w:eastAsia="zh-CN" w:bidi="hi-IN"/>
        </w:rPr>
        <w:t>rozporządzenia 178/2002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należy wskazać, że bez uszczerbku dla bardziej szczegółowych przepisów prawa żywnościowego, etykietowanie, reklama i prezentacja żywności lub pasz, z uwzględnieniem ich kształtu, wyglądu lub opakowania, używanych opakowań, sposobu ułożenia i miejsca wystawienia oraz informacji udostępnionych na ich temat w jakikolwiek sposób,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nie może wprowadzać konsumentów w błąd. I tak,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ymagania szczególne jakości handlowej w zakresie oznakowania żywności zostały określone w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rozporządzeniu</w:t>
      </w:r>
      <w:r>
        <w:rPr>
          <w:rFonts w:eastAsia="Palatino Linotype" w:cs="Times New Roman" w:ascii="Times New Roman" w:hAnsi="Times New Roman"/>
          <w:i/>
          <w:iCs/>
          <w:color w:val="000000"/>
          <w:sz w:val="24"/>
          <w:szCs w:val="24"/>
          <w:lang w:eastAsia="zh-CN" w:bidi="hi-IN"/>
        </w:rPr>
        <w:t xml:space="preserve"> nr 1169/2011. </w:t>
      </w:r>
      <w:r>
        <w:rPr>
          <w:rFonts w:eastAsia="Times New Roman" w:cs="Times New Roman" w:ascii="Times New Roman" w:hAnsi="Times New Roman"/>
          <w:sz w:val="24"/>
          <w:szCs w:val="24"/>
          <w:lang w:eastAsia="pl-PL" w:bidi="hi-IN"/>
        </w:rPr>
        <w:t>R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 w:bidi="hi-IN"/>
        </w:rPr>
        <w:t>ozporządzenie to</w:t>
      </w:r>
      <w:r>
        <w:rPr>
          <w:rFonts w:eastAsia="Times New Roman" w:cs="Times New Roman" w:ascii="Times New Roman" w:hAnsi="Times New Roman"/>
          <w:sz w:val="24"/>
          <w:szCs w:val="24"/>
          <w:lang w:eastAsia="pl-PL" w:bidi="hi-IN"/>
        </w:rPr>
        <w:t xml:space="preserve"> stanowi podstawę zapewnienia wysokiego poziomu ochrony konsumentów w zakresie informacji na temat żywności, przy uwzględnieniu różnic percepcji ze strony konsumentów i ich potrzeb informacyjnych, z równoczesnym zapewnieniem płynnego funkcjonowania rynku wewnętrznego. Określa ogólne zasady, wymogi i zakresy odpowiedzialności dotyczące informacji na temat żywności, a w szczególności etykietowania żywności. Ustanawia ono środki gwarantujące konsumentom prawo do informacji oraz procedury przekazywania informacji na temat żywności, przy uwzględnieniu konieczności zapewnienia elastyczności wystarczającej do reagowania na przyszłe zmiany i nowe wymogi w zakresie informacji.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Zgodnie z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art. 6 ww. 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pl-PL"/>
        </w:rPr>
        <w:t>rozporządzenia 1169/2011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– każdemu środkowi spożywczemu przeznaczonemu do dostarczenia konsumentowi finalnemu lub do zakładów żywienia zbiorowego muszą towarzyszyć informacje na temat żywności zgodnie z tym rozporządzeniem.</w:t>
      </w:r>
    </w:p>
    <w:p>
      <w:pPr>
        <w:pStyle w:val="Normal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i/>
          <w:i/>
          <w:i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Zgodnie z artykułem 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7 ust. 1 lit. a oraz ust. 2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rozporządzenia 1169/2011: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informacje na temat żywności nie mogą wprowadzać w błąd, w szczególności co do właściwości środka spożywczego, a w szczególności co do jego charakteru, tożsamości, właściwości, składu, ilości, trwałości, kraju lub miejsca pochodzenia, metod wytwarzania lub produkcji. Informacje na temat żywności muszą być rzetelne, jasne i łatwe do zrozumienia dla konsumenta.</w:t>
      </w:r>
    </w:p>
    <w:p>
      <w:pPr>
        <w:pStyle w:val="Normal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Batang" w:cs="Times New Roman"/>
          <w:i/>
          <w:i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 przypadku produktów „tłuszczów do smarowania” ustawodawca w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rozporządzeniu 1308/2013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ustanowił przepisy szczególne dotyczące tych produktów w zakresie ich opisów handlowych, definicji oraz wymagań jakości handlowej. </w:t>
      </w:r>
      <w:r>
        <w:rPr>
          <w:rFonts w:cs="Times New Roman" w:ascii="Times New Roman" w:hAnsi="Times New Roman"/>
          <w:sz w:val="24"/>
          <w:szCs w:val="24"/>
        </w:rPr>
        <w:t>W załączniku VII takie definicje zostały zamieszczone m.in. do takich produktów jak mleko i przetwory mleczne przeznaczone do spożycia przez ludzi.</w:t>
      </w:r>
    </w:p>
    <w:p>
      <w:pPr>
        <w:pStyle w:val="Normal"/>
        <w:overflowPunct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Zgodnie z definicją określoną w </w:t>
      </w:r>
      <w:r>
        <w:rPr>
          <w:rFonts w:cs="Times New Roman" w:ascii="Times New Roman" w:hAnsi="Times New Roman"/>
          <w:b/>
          <w:sz w:val="24"/>
          <w:szCs w:val="24"/>
        </w:rPr>
        <w:t>części III, pkt 2 załącznika VII</w:t>
      </w:r>
      <w:r>
        <w:rPr>
          <w:rFonts w:cs="Times New Roman" w:ascii="Times New Roman" w:hAnsi="Times New Roman"/>
          <w:sz w:val="24"/>
          <w:szCs w:val="24"/>
        </w:rPr>
        <w:t xml:space="preserve"> ww. rozporządzenia – pojęcie „przetwory mleczne” oznacza produkty uzyskiwane wyłącznie z mleka, przy założeniu, że można dodać substancje konieczne do ich wytworzenia, o ile nie stosuje się ich do zastąpienia – w całości lub części – jakichkolwiek naturalnych składników mleka. Wyłącznie dla przetworów mlecznych zarezerwowana jest nazwa „masło” - stosowana na wszystkich etapach wprowadzenia do obrotu. W pkt 6 ww. przepisu został określony obowiązek taki, że w odniesieniu do produktów innych niż opisane w pkt 1, 2, 3 trzeciej części załącznika VII (dot. m. in. masła)- nie wolno używać żadnej etykiety, dokumentu handlowego, materiału reklamowego ani żadnej formy reklamy (…), ani żadnej prezentacji, które wskazywałyby, implikowałyby lub sugerowałyby, że produkt ten jest produktem mleczarskim.</w:t>
      </w:r>
    </w:p>
    <w:p>
      <w:pPr>
        <w:pStyle w:val="Normal"/>
        <w:tabs>
          <w:tab w:val="left" w:pos="573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ab/>
        <w:t>Analizując wyżej przytoczone przepisy prawa oraz okoliczności sprawy, ŚWIIH</w:t>
      </w:r>
      <w:r>
        <w:rPr>
          <w:rFonts w:eastAsia="SimSu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stwierdził - ponad wszelką wątpliwość - wprowadzenie do obrotu przez przedsiębiorcę </w:t>
      </w:r>
      <w:r>
        <w:rPr>
          <w:rFonts w:cs="Times New Roman" w:ascii="Times New Roman" w:hAnsi="Times New Roman"/>
          <w:sz w:val="24"/>
          <w:szCs w:val="24"/>
        </w:rPr>
        <w:t xml:space="preserve">Joannę Nowalską prowadzącą działalność gospodarczą pod firmą Joanna Nowalska P. H. U. TOMATO ze stałym miejscem wykonywania działalności gospodarczej w Kielcach </w:t>
      </w:r>
      <w:r>
        <w:rPr>
          <w:rFonts w:cs="Times New Roman" w:ascii="Times New Roman" w:hAnsi="Times New Roman"/>
          <w:sz w:val="24"/>
          <w:szCs w:val="24"/>
        </w:rPr>
        <w:t>w sklepie „TOMATO” w Kielcach - 4 partii miksów tłuszczowych noszących znamiona zafałszowania – z uwagi na zastosowaną nieprawidłową informacje o produkcie na wywieszce cenowej oraz niewłaściwą prezentację w miejscu sprzedaży tj. brak odpowiedniej segregacji produktów.</w:t>
      </w:r>
    </w:p>
    <w:p>
      <w:pPr>
        <w:pStyle w:val="Normal"/>
        <w:tabs>
          <w:tab w:val="left" w:pos="573" w:leader="none"/>
        </w:tabs>
        <w:overflowPunct w:val="true"/>
        <w:spacing w:lineRule="auto" w:line="360" w:before="0" w:after="0"/>
        <w:ind w:right="71" w:hang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Odnosząc się do wyjaśnień strony złożonych w toku postępowania administracyjnego wszczętego z urzędu w przedmiocie wymierzenia kary pieniężnej, ŚWIIH wyjaśnia, że brak świadomości w zakresie obowiązujących przepisów prawa dotyczących bezpośrednio działalności kontrolowanego nie zwalania go z obowiązku ich stosowania. Przedsiębiorca Joanna Nowalska  – zgodnie z wpisem do rejestru Centralnej Ewidencji i Informacji o Działalności Gospodarczej Rzeczypospolitej Polskiej – prowadzi działalność gospodarczą polegającą na sprzedaży detalicznej żywności przynajmniej od 2012 roku. Należy więc uznać go jako profesjonalistę w tym zakresie, a w związku z tym należy oczekiwać, że przepisy dotyczące jakości handlowej żywności są dla niego znane.</w:t>
      </w:r>
    </w:p>
    <w:p>
      <w:pPr>
        <w:pStyle w:val="Normal"/>
        <w:suppressAutoHyphens w:val="true"/>
        <w:spacing w:lineRule="auto" w:line="360" w:before="0" w:after="0"/>
        <w:ind w:right="71" w:firstLine="709"/>
        <w:jc w:val="both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Z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godnie z art. 40a ust. 1 pkt 4 ustawy o jakości handlowej,</w:t>
      </w:r>
      <w:r>
        <w:rPr>
          <w:rFonts w:eastAsia="SimSun" w:cs="Times New Roman" w:ascii="Times New Roman" w:hAnsi="Times New Roman"/>
          <w:b/>
          <w:bCs/>
          <w:i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kto wprowadza do obrotu artykuły rolno – spożywcze zafałszowane podlega karze pieniężnej w wysokości nie wyższej niż 10% przychodu osiągniętego w roku rozliczeniowym poprzedzającym rok nałożenia kary, nie niższej jednak niż 1000 zł.</w:t>
      </w:r>
    </w:p>
    <w:p>
      <w:pPr>
        <w:pStyle w:val="Normal"/>
        <w:spacing w:lineRule="auto" w:line="360" w:before="0" w:after="0"/>
        <w:ind w:right="71" w:firstLine="709"/>
        <w:jc w:val="both"/>
        <w:rPr>
          <w:rFonts w:ascii="Times New Roman" w:hAnsi="Times New Roman" w:eastAsia="SimSu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 myśl art 104 K.P.A. </w:t>
      </w:r>
      <w:r>
        <w:rPr>
          <w:rFonts w:eastAsia="SimSun" w:cs="Times New Roman" w:ascii="Times New Roman" w:hAnsi="Times New Roman"/>
          <w:b/>
          <w:sz w:val="24"/>
          <w:szCs w:val="24"/>
        </w:rPr>
        <w:t>§ 1 – Organ administracji publicznej załatwia sprawę przez wydanie decyzji, chyba że przepisy kodeksy stanowią inaczej. § 2 – Decyzje rozstrzygają sprawę co do jej istoty w całości lub w części albo w inny sposób kończą sprawę w danej instancji.</w:t>
      </w:r>
    </w:p>
    <w:p>
      <w:pPr>
        <w:pStyle w:val="Normal"/>
        <w:suppressAutoHyphens w:val="true"/>
        <w:overflowPunct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Ustalając w przedmiotowej sprawie wysokość kary pieniężnej z tytułu wprowadzenia do obrotu przez przedsiębiorcę</w:t>
      </w:r>
      <w:r>
        <w:rPr>
          <w:rFonts w:cs="Times New Roman" w:ascii="Times New Roman" w:hAnsi="Times New Roman"/>
          <w:sz w:val="24"/>
          <w:szCs w:val="24"/>
        </w:rPr>
        <w:t xml:space="preserve"> Joannę Nowalską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eastAsia="Lucida Sans Unicode" w:cs="Times New Roman" w:ascii="Times New Roman" w:hAnsi="Times New Roman"/>
          <w:sz w:val="24"/>
          <w:szCs w:val="24"/>
          <w:lang w:eastAsia="zh-CN" w:bidi="hi-IN"/>
        </w:rPr>
        <w:t xml:space="preserve">– 4 partii zafałszowanych produktów,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Świętokrzyski Wojewódzki Inspektor Inspekcji Handlowej zgodnie art. 40a ust. 5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ustawy o jakości handlowej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uwzględnił: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Stopień szkodliwości czynu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– należy </w:t>
      </w:r>
      <w:r>
        <w:rPr>
          <w:rFonts w:eastAsia="SimSun" w:cs="Times New Roman" w:ascii="Times New Roman" w:hAnsi="Times New Roman"/>
          <w:bCs/>
          <w:iCs/>
          <w:sz w:val="24"/>
          <w:szCs w:val="24"/>
          <w:lang w:eastAsia="zh-CN" w:bidi="hi-IN"/>
        </w:rPr>
        <w:t xml:space="preserve">stwierdzić, że stopień społecznej szkodliwości jest wysoki.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Podanie nazwy produktu niezgodnej z prawdą w rażący sposób narusza interesy konsumentów, wprowadza ich w błąd, co do właściwości środka spożywczego, a w szczególności co do jego charakteru i składu. Konsument zapoznając się z ceną produktu wraz z uwidocznioną na wywieszce cenowej jego nazwą, niewątpliwie może mieć przekonanie, że nabywa produkt wysokogatunkowy po atrakcyjnej cenie, tym bardziej, że znajduje się on pośród tego typu produktów tj. masła a nie miksów. W rzeczywistości nabywa produkt niezgodny z jego oczekiwaniami o zupełnie innym składzie tj. ze sterolami roślinnymi.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Zakres naruszenia –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>w toku czynności kontrolnych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zakwestionowano 4 spośród 6 ocenianych partii produktów, w niniejszej sprawie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>stwierdzono naruszenie wymagań w zakresie oznakowania - istotnych z punktu widzenia właściwości tych produktów, określonych w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powszechnie obowiązującym polskim i europejskim prawie żywnościowym tj.: w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zh-CN" w:bidi="hi-IN"/>
        </w:rPr>
        <w:t>u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zh-CN" w:bidi="hi-IN"/>
        </w:rPr>
        <w:t>stawie o jakości handlowej</w:t>
      </w:r>
      <w:r>
        <w:rPr>
          <w:rFonts w:eastAsia="Batang" w:cs="Times New Roman" w:ascii="Times New Roman" w:hAnsi="Times New Roman"/>
          <w:i/>
          <w:iCs/>
          <w:color w:val="00000A"/>
          <w:sz w:val="24"/>
          <w:szCs w:val="24"/>
          <w:lang w:eastAsia="zh-CN" w:bidi="hi-IN"/>
        </w:rPr>
        <w:t>, rozporządzeniu 1169/2011,</w:t>
      </w:r>
      <w:r>
        <w:rPr>
          <w:rFonts w:eastAsia="Batang" w:cs="Times New Roman" w:ascii="Times New Roman" w:hAnsi="Times New Roman"/>
          <w:iCs/>
          <w:color w:val="00000A"/>
          <w:sz w:val="24"/>
          <w:szCs w:val="24"/>
          <w:lang w:eastAsia="zh-CN" w:bidi="hi-IN"/>
        </w:rPr>
        <w:t xml:space="preserve"> </w:t>
      </w:r>
      <w:r>
        <w:rPr>
          <w:rFonts w:eastAsia="Batang" w:cs="Times New Roman" w:ascii="Times New Roman" w:hAnsi="Times New Roman"/>
          <w:i/>
          <w:iCs/>
          <w:color w:val="00000A"/>
          <w:sz w:val="24"/>
          <w:szCs w:val="24"/>
          <w:lang w:eastAsia="zh-CN" w:bidi="hi-IN"/>
        </w:rPr>
        <w:t xml:space="preserve">rozporządzeniu 1308/2013 </w:t>
      </w:r>
      <w:r>
        <w:rPr>
          <w:rFonts w:eastAsia="Batang" w:cs="Times New Roman" w:ascii="Times New Roman" w:hAnsi="Times New Roman"/>
          <w:color w:val="00000A"/>
          <w:sz w:val="24"/>
          <w:szCs w:val="24"/>
          <w:lang w:eastAsia="zh-CN" w:bidi="hi-IN"/>
        </w:rPr>
        <w:t>oraz w </w:t>
      </w:r>
      <w:r>
        <w:rPr>
          <w:rFonts w:eastAsia="Batang" w:cs="Times New Roman" w:ascii="Times New Roman" w:hAnsi="Times New Roman"/>
          <w:i/>
          <w:iCs/>
          <w:color w:val="00000A"/>
          <w:sz w:val="24"/>
          <w:szCs w:val="24"/>
          <w:lang w:eastAsia="zh-CN" w:bidi="hi-IN"/>
        </w:rPr>
        <w:t>rozporządzeniu 178/2002.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Palatino Linotype" w:cs="Times New Roman"/>
          <w:color w:val="000000"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Dotychczasowa działalność przedsiębiorcy –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w okresie ostatnich 24 miesięcy wobec kontrolowanego przedsiębiorcy ŚWIIH nie prowadził postępowań administracyjnych w sprawie wymierzenia kary pieniężnej z tytułu wprowadzenia do obrotu produktów o niewłaściwej jakości handlowej.</w:t>
      </w:r>
    </w:p>
    <w:p>
      <w:pPr>
        <w:pStyle w:val="Normal"/>
        <w:overflowPunct w:val="tru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Wielkość obrotu i przychodu –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strona przedstawiła informację o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>wysokości osiągniętego przychodu w ostatnim roku rozliczeniowym.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Wartość kontrolowanych artykułów rolno – spożywczych – </w:t>
      </w:r>
      <w:r>
        <w:rPr>
          <w:rFonts w:eastAsia="Lucida Sans Unicode" w:cs="Times New Roman" w:ascii="Times New Roman" w:hAnsi="Times New Roman"/>
          <w:sz w:val="24"/>
          <w:szCs w:val="24"/>
          <w:lang w:eastAsia="zh-CN" w:bidi="hi-IN"/>
        </w:rPr>
        <w:t>312,24 zł.</w:t>
      </w:r>
    </w:p>
    <w:p>
      <w:pPr>
        <w:pStyle w:val="Normal"/>
        <w:tabs>
          <w:tab w:val="left" w:pos="573" w:leader="none"/>
        </w:tabs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ab/>
        <w:t xml:space="preserve">Świętokrzyski Wojewódzki Inspektor Inspekcji Handlowej rozstrzygając w sprawie,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nie znalazł podstaw do odstąpienia, od nałożenia kary administracyjnej. Badając tę kwestię, stwierdził, że stopień szkodliwości czynu nie jest niski a waga naruszenia prawa nie jest znikoma tym samym 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wymierzając karę w wysokości 1000zł (najniższy wymiar kary) uwzględnił powyższe przesłanki,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jak również odniósł się do art. 17 ust. 2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rozporządzenia nr 178/2002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, który stanowi, iż</w:t>
      </w: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  <w:t xml:space="preserve"> zastosowana kara powinna być skuteczna, odstraszająca oraz proporcjonalna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. W związku z tym zastosowany środek powinien być właściwy dla osiągnięcia zakładanego celu oraz najmniej uciążliwy.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Wobec powyższego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Świętokrzyski Wojewódzki Inspektor Inspekcji Handlowej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orzekł jak w sentencji.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right="74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  <w:t>POUCZENIE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360" w:leader="none"/>
          <w:tab w:val="left" w:pos="0" w:leader="none"/>
        </w:tabs>
        <w:suppressAutoHyphens w:val="true"/>
        <w:overflowPunct w:val="true"/>
        <w:spacing w:lineRule="auto" w:line="240" w:before="0" w:after="0"/>
        <w:ind w:left="0" w:right="57" w:hanging="11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Zgodnie z art. 127 § 1 i 2 oraz art. 129 § 1 i 2 K.P.A.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Handlowej, ul. Sienkiewicza 76, 25-950 Kielce.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360" w:leader="none"/>
          <w:tab w:val="left" w:pos="0" w:leader="none"/>
        </w:tabs>
        <w:suppressAutoHyphens w:val="true"/>
        <w:overflowPunct w:val="true"/>
        <w:spacing w:lineRule="auto" w:line="240" w:before="0" w:after="0"/>
        <w:ind w:left="0" w:right="57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 myśl przepisów art. 127a § 1 ww. K.P.A. – w trakcie biegu terminu do wniesienia odwołania strona może zrzec się prawa do wniesienia odwołania w formie oświadczenia złożonego do Świętokrzyskiego Wojewódzkiego Inspektora Inspekcji Handlowej.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360" w:leader="none"/>
          <w:tab w:val="left" w:pos="0" w:leader="none"/>
        </w:tabs>
        <w:suppressAutoHyphens w:val="true"/>
        <w:overflowPunct w:val="true"/>
        <w:spacing w:lineRule="auto" w:line="240" w:before="0" w:after="0"/>
        <w:ind w:left="0" w:right="57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Zgodnie z art. 127a § 2 ww. K.P.A. – z dniem doręczenia Świętokrzyskiemu Wojewódzkiemu Inspektorowi Inspekcji Handlowej oświadczenia o zrzeczeniu się prawa do wniesienia odwołania decyzja staje się ostateczna i prawomocna.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360" w:leader="none"/>
          <w:tab w:val="left" w:pos="0" w:leader="none"/>
        </w:tabs>
        <w:suppressAutoHyphens w:val="true"/>
        <w:overflowPunct w:val="true"/>
        <w:spacing w:lineRule="auto" w:line="240" w:before="0" w:after="0"/>
        <w:ind w:left="0" w:right="57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 myśl art. 130 § 1 i 2 ww. K.P.A. przed upływem terminu do wniesienia odwołania decyzja nie ulega wykonaniu. Wniesienie odwołania w terminie wstrzymuje wykonanie decyzji.</w:t>
      </w:r>
    </w:p>
    <w:p>
      <w:pPr>
        <w:pStyle w:val="Normal"/>
        <w:numPr>
          <w:ilvl w:val="0"/>
          <w:numId w:val="1"/>
        </w:numPr>
        <w:tabs>
          <w:tab w:val="left" w:pos="-360" w:leader="none"/>
          <w:tab w:val="left" w:pos="0" w:leader="none"/>
        </w:tabs>
        <w:suppressAutoHyphens w:val="true"/>
        <w:spacing w:lineRule="auto" w:line="240" w:before="0" w:after="0"/>
        <w:ind w:left="0" w:right="71" w:hanging="0"/>
        <w:contextualSpacing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Zgodnie z 40a ust. 6 i 7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o jakości handlowej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kary pieniężne stanowią dochód budżetu państwa i są wpłacane na rachunek bankowy Wojewódzkiego Inspektoratu Inspekcji Handlowej w Kielcach: </w:t>
      </w: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  <w:t xml:space="preserve">NBP O/O KIELCE 42 1010 1238 0804 2222 3100 0000. 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Termin zapłaty kary pieniężnej wynosi 30 dni od dnia,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w którym decyzja o wymierzeniu kary stała się ostateczna.</w:t>
      </w:r>
    </w:p>
    <w:p>
      <w:pPr>
        <w:pStyle w:val="Normal"/>
        <w:numPr>
          <w:ilvl w:val="0"/>
          <w:numId w:val="1"/>
        </w:numPr>
        <w:tabs>
          <w:tab w:val="left" w:pos="-360" w:leader="none"/>
          <w:tab w:val="left" w:pos="0" w:leader="none"/>
        </w:tabs>
        <w:suppressAutoHyphens w:val="true"/>
        <w:spacing w:lineRule="auto" w:line="240" w:before="0" w:after="0"/>
        <w:ind w:left="0" w:right="71" w:hanging="0"/>
        <w:contextualSpacing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Do należności pieniężnych 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nie uiszczonych w terminie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stosuje się odpowiednio przepisy działu III 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Ustawy z dnia 29 sierpnia 1997.r – Ordynacja podatkowa (tekst jednolity: Dz. U. z 2017r., poz. 201 z późn. zm.).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Należność pieniężna nie zapłacona w terminie staje się w rozumienie art. 51 ww. ordynacji podatkowej zaległością podatkową. Powstanie takiej zaległości podatkowej rodzi dla zobowiązanego skutek prawny w postaci obowiązku uiszczenia oprócz kwoty zaległości także odsetek za zwłokę.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right="71" w:hanging="0"/>
        <w:contextualSpacing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right="71" w:hanging="0"/>
        <w:jc w:val="right"/>
        <w:rPr>
          <w:rFonts w:ascii="Times New Roman" w:hAnsi="Times New Roman" w:eastAsia="SimSun" w:cs="Times New Roman"/>
          <w:i/>
          <w:i/>
          <w:i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Na oryginale właściwe podpisy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bookmarkStart w:id="1" w:name="_GoBack"/>
      <w:bookmarkStart w:id="2" w:name="_GoBack"/>
      <w:bookmarkEnd w:id="2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0"/>
          <w:szCs w:val="20"/>
          <w:u w:val="single"/>
          <w:lang w:eastAsia="zh-CN" w:bidi="hi-IN"/>
        </w:rPr>
        <w:t>OTRZYMUJĄ: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>Joanna Nowalska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textAlignment w:val="baseline"/>
        <w:rPr>
          <w:rFonts w:ascii="Times New Roman" w:hAnsi="Times New Roman" w:eastAsia="SimSun" w:cs="Times New Roman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>Joanna Nowalska P. H. U. TOMATO, ul. Sandomierska 324, 25-330 Kielce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>A/a</w:t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93259425"/>
    </w:sdtPr>
    <w:sdtContent>
      <w:p>
        <w:pPr>
          <w:pStyle w:val="Stopka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 w:val="false"/>
        <w:szCs w:val="24"/>
        <w:iCs w:val="false"/>
        <w:bCs w:val="false"/>
        <w:rFonts w:ascii="Times New Roman" w:hAnsi="Times New Roman" w:eastAsia="Batang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82dbb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82dbb"/>
    <w:rPr/>
  </w:style>
  <w:style w:type="character" w:styleId="ListLabel1">
    <w:name w:val="ListLabel 1"/>
    <w:qFormat/>
    <w:rPr>
      <w:rFonts w:ascii="Times New Roman" w:hAnsi="Times New Roman" w:eastAsia="Batang" w:cs="Times New Roman"/>
      <w:b w:val="false"/>
      <w:bCs w:val="false"/>
      <w:i w:val="false"/>
      <w:iCs w:val="false"/>
      <w:sz w:val="24"/>
      <w:szCs w:val="24"/>
    </w:rPr>
  </w:style>
  <w:style w:type="character" w:styleId="ListLabel2">
    <w:name w:val="ListLabel 2"/>
    <w:qFormat/>
    <w:rPr>
      <w:rFonts w:eastAsia="Calibri"/>
      <w:b/>
      <w:u w:val="none"/>
    </w:rPr>
  </w:style>
  <w:style w:type="character" w:styleId="Wyrnienie">
    <w:name w:val="Wyróżnienie"/>
    <w:basedOn w:val="DefaultParagraphFont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82dbb"/>
    <w:pPr>
      <w:widowControl w:val="false"/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opka">
    <w:name w:val="Footer"/>
    <w:basedOn w:val="Normal"/>
    <w:link w:val="StopkaZnak"/>
    <w:uiPriority w:val="99"/>
    <w:unhideWhenUsed/>
    <w:rsid w:val="00682db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4c5e1a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48F4-9A30-4040-8FF0-91CCA4AF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LibreOffice/5.3.2.2$Windows_x86 LibreOffice_project/6cd4f1ef626f15116896b1d8e1398b56da0d0ee1</Application>
  <Pages>9</Pages>
  <Words>3038</Words>
  <Characters>19134</Characters>
  <CharactersWithSpaces>22150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2019-09-15T20:25:00Z</dcterms:created>
  <dc:creator>WIIH</dc:creator>
  <dc:description/>
  <dc:language>pl-PL</dc:language>
  <cp:lastModifiedBy/>
  <dcterms:modified xsi:type="dcterms:W3CDTF">2020-02-20T09:19:33Z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