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D404" w14:textId="77777777" w:rsidR="00033F2D" w:rsidRPr="00AC0B73" w:rsidRDefault="00033F2D" w:rsidP="00033F2D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033F2D" w:rsidRPr="00AC0B73" w14:paraId="493A43CA" w14:textId="77777777" w:rsidTr="000306E6">
        <w:trPr>
          <w:trHeight w:val="1741"/>
        </w:trPr>
        <w:tc>
          <w:tcPr>
            <w:tcW w:w="4968" w:type="dxa"/>
            <w:hideMark/>
          </w:tcPr>
          <w:p w14:paraId="357D495D" w14:textId="77777777" w:rsidR="00033F2D" w:rsidRPr="00AC0B73" w:rsidRDefault="00033F2D" w:rsidP="000306E6">
            <w:pPr>
              <w:tabs>
                <w:tab w:val="center" w:pos="1701"/>
              </w:tabs>
              <w:suppressAutoHyphens/>
              <w:spacing w:after="0" w:line="360" w:lineRule="auto"/>
              <w:ind w:right="-1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noProof/>
                <w:kern w:val="2"/>
                <w:lang w:eastAsia="pl-PL"/>
              </w:rPr>
              <w:drawing>
                <wp:inline distT="0" distB="0" distL="0" distR="0" wp14:anchorId="41AE60EF" wp14:editId="59C9853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43932" w14:textId="77777777" w:rsidR="00033F2D" w:rsidRPr="00AC0B73" w:rsidRDefault="00033F2D" w:rsidP="000306E6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ŚWIĘTOKRZYSKI</w:t>
            </w:r>
          </w:p>
          <w:p w14:paraId="5FC306C8" w14:textId="77777777" w:rsidR="00033F2D" w:rsidRPr="00AC0B73" w:rsidRDefault="00033F2D" w:rsidP="000306E6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WOJEWÓDZKI INSPEKTOR</w:t>
            </w:r>
          </w:p>
          <w:p w14:paraId="57E81BC5" w14:textId="77777777" w:rsidR="00033F2D" w:rsidRPr="00AC0B73" w:rsidRDefault="00033F2D" w:rsidP="000306E6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  <w:r w:rsidRPr="00AC0B73">
              <w:rPr>
                <w:rFonts w:ascii="Palatino Linotype" w:eastAsia="SimSun" w:hAnsi="Palatino Linotype" w:cs="Times New Roman"/>
                <w:b/>
                <w:kern w:val="2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7E7E2ABB" w14:textId="77777777" w:rsidR="00033F2D" w:rsidRPr="00AC0B73" w:rsidRDefault="00033F2D" w:rsidP="000306E6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Palatino Linotype" w:eastAsia="SimSun" w:hAnsi="Palatino Linotype" w:cs="Times New Roman"/>
                <w:b/>
                <w:caps/>
                <w:kern w:val="2"/>
                <w:lang w:eastAsia="zh-CN" w:bidi="hi-IN"/>
              </w:rPr>
            </w:pPr>
          </w:p>
        </w:tc>
      </w:tr>
    </w:tbl>
    <w:p w14:paraId="5B477FF6" w14:textId="77777777" w:rsidR="00033F2D" w:rsidRPr="00AC0B73" w:rsidRDefault="00033F2D" w:rsidP="00033F2D">
      <w:pPr>
        <w:keepNext/>
        <w:numPr>
          <w:ilvl w:val="4"/>
          <w:numId w:val="1"/>
        </w:numPr>
        <w:tabs>
          <w:tab w:val="center" w:pos="1701"/>
        </w:tabs>
        <w:suppressAutoHyphens/>
        <w:spacing w:after="0" w:line="360" w:lineRule="auto"/>
        <w:outlineLvl w:val="4"/>
        <w:rPr>
          <w:rFonts w:ascii="Palatino Linotype" w:eastAsia="SimSun" w:hAnsi="Palatino Linotype" w:cs="Times New Roman"/>
          <w:b/>
          <w:i/>
          <w:caps/>
          <w:kern w:val="2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033F2D" w:rsidRPr="00AC0B73" w14:paraId="14813A6B" w14:textId="77777777" w:rsidTr="000306E6">
        <w:tc>
          <w:tcPr>
            <w:tcW w:w="4748" w:type="dxa"/>
          </w:tcPr>
          <w:p w14:paraId="6104E991" w14:textId="77777777" w:rsidR="00033F2D" w:rsidRPr="00AC0B73" w:rsidRDefault="00033F2D" w:rsidP="000306E6">
            <w:pPr>
              <w:suppressAutoHyphens/>
              <w:snapToGrid w:val="0"/>
              <w:spacing w:after="0" w:line="360" w:lineRule="auto"/>
              <w:jc w:val="center"/>
              <w:rPr>
                <w:rFonts w:ascii="Palatino Linotype" w:eastAsia="SimSun" w:hAnsi="Palatino Linotype" w:cs="Times New Roman"/>
                <w:kern w:val="2"/>
                <w:lang w:eastAsia="zh-CN" w:bidi="hi-IN"/>
              </w:rPr>
            </w:pPr>
          </w:p>
        </w:tc>
      </w:tr>
    </w:tbl>
    <w:p w14:paraId="3CAACD13" w14:textId="3B8B163C" w:rsidR="00033F2D" w:rsidRPr="00AC0B73" w:rsidRDefault="00033F2D" w:rsidP="00033F2D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Kielce, </w:t>
      </w:r>
      <w:r w:rsidR="005E2208">
        <w:rPr>
          <w:rFonts w:ascii="Palatino Linotype" w:eastAsia="SimSun" w:hAnsi="Palatino Linotype" w:cs="Times New Roman"/>
          <w:kern w:val="2"/>
          <w:lang w:eastAsia="zh-CN" w:bidi="hi-IN"/>
        </w:rPr>
        <w:t>7 grudnia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2020r.</w:t>
      </w:r>
    </w:p>
    <w:p w14:paraId="7F8A2033" w14:textId="5FD1E71A" w:rsidR="00033F2D" w:rsidRPr="00AC0B73" w:rsidRDefault="00033F2D" w:rsidP="00033F2D">
      <w:pPr>
        <w:suppressAutoHyphens/>
        <w:spacing w:after="0"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30796DF" wp14:editId="7533BC54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F01A14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="005E2208">
        <w:rPr>
          <w:rFonts w:ascii="Palatino Linotype" w:eastAsia="SimSun" w:hAnsi="Palatino Linotype" w:cs="Times New Roman"/>
          <w:kern w:val="2"/>
          <w:lang w:eastAsia="zh-CN" w:bidi="hi-IN"/>
        </w:rPr>
        <w:t>NRBP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.8361.</w:t>
      </w:r>
      <w:r w:rsidR="005E2208">
        <w:rPr>
          <w:rFonts w:ascii="Palatino Linotype" w:eastAsia="SimSun" w:hAnsi="Palatino Linotype" w:cs="Times New Roman"/>
          <w:kern w:val="2"/>
          <w:lang w:eastAsia="zh-CN" w:bidi="hi-IN"/>
        </w:rPr>
        <w:t>25.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2020</w:t>
      </w:r>
    </w:p>
    <w:p w14:paraId="71023D9C" w14:textId="77777777" w:rsidR="00033F2D" w:rsidRPr="00AC0B73" w:rsidRDefault="00033F2D" w:rsidP="00033F2D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7E0277E3" w14:textId="03F778C5" w:rsidR="00033F2D" w:rsidRPr="00AC0B73" w:rsidRDefault="00033F2D" w:rsidP="00033F2D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C21309">
        <w:rPr>
          <w:rFonts w:ascii="Palatino Linotype" w:eastAsia="Times New Roman" w:hAnsi="Palatino Linotype" w:cs="Times New Roman"/>
          <w:b/>
          <w:lang w:eastAsia="ar-SA"/>
        </w:rPr>
        <w:t>99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>/2020</w:t>
      </w:r>
    </w:p>
    <w:p w14:paraId="3FBE4729" w14:textId="3506BB41" w:rsidR="00033F2D" w:rsidRPr="006766BB" w:rsidRDefault="00033F2D" w:rsidP="00033F2D">
      <w:pPr>
        <w:tabs>
          <w:tab w:val="left" w:pos="592"/>
        </w:tabs>
        <w:suppressAutoHyphens/>
        <w:spacing w:after="0" w:line="360" w:lineRule="auto"/>
        <w:jc w:val="both"/>
      </w:pPr>
      <w:r w:rsidRPr="00AC0B73">
        <w:rPr>
          <w:rFonts w:ascii="Palatino Linotype" w:eastAsia="Times New Roman" w:hAnsi="Palatino Linotype" w:cs="Times New Roman"/>
          <w:lang w:eastAsia="ar-SA"/>
        </w:rPr>
        <w:tab/>
        <w:t xml:space="preserve">Na podstawie art. 91 pkt 25 w związku z art. 92 pkt 3, art. 93 ust. 2 </w:t>
      </w:r>
      <w:bookmarkStart w:id="0" w:name="_Hlk523309200"/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11</w:t>
      </w:r>
      <w:r w:rsidR="006766BB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września 2015r. o zużytym sprzęcie elektrycznym i elektronicznym (Dz. U. z 2</w:t>
      </w:r>
      <w:r>
        <w:rPr>
          <w:rFonts w:ascii="Palatino Linotype" w:eastAsia="Times New Roman" w:hAnsi="Palatino Linotype" w:cs="Times New Roman"/>
          <w:i/>
          <w:lang w:eastAsia="ar-SA"/>
        </w:rPr>
        <w:t>020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r., poz. </w:t>
      </w:r>
      <w:r>
        <w:rPr>
          <w:rFonts w:ascii="Palatino Linotype" w:eastAsia="Times New Roman" w:hAnsi="Palatino Linotype" w:cs="Times New Roman"/>
          <w:i/>
          <w:lang w:eastAsia="ar-SA"/>
        </w:rPr>
        <w:t>1893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bookmarkEnd w:id="0"/>
      <w:r w:rsidRPr="00AC0B73">
        <w:rPr>
          <w:rFonts w:ascii="Palatino Linotype" w:eastAsia="Times New Roman" w:hAnsi="Palatino Linotype" w:cs="Times New Roman"/>
          <w:lang w:eastAsia="ar-SA"/>
        </w:rPr>
        <w:t xml:space="preserve"> oraz art. 104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14 czerwca 1960r. Kodeks postępowania administracyjnego (Dz.</w:t>
      </w:r>
      <w:r w:rsidR="00E87BF0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U.</w:t>
      </w:r>
      <w:r w:rsidR="00E87BF0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z 2020r. poz. </w:t>
      </w:r>
      <w:r>
        <w:rPr>
          <w:rFonts w:ascii="Palatino Linotype" w:eastAsia="Times New Roman" w:hAnsi="Palatino Linotype" w:cs="Times New Roman"/>
          <w:i/>
          <w:lang w:eastAsia="ar-SA"/>
        </w:rPr>
        <w:t>256 ze zm.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)</w:t>
      </w:r>
      <w:r w:rsidRPr="00AC0B73">
        <w:rPr>
          <w:rFonts w:ascii="Palatino Linotype" w:eastAsia="Times New Roman" w:hAnsi="Palatino Linotype" w:cs="Times New Roman"/>
          <w:lang w:eastAsia="ar-SA"/>
        </w:rPr>
        <w:t>- zwanej dalej „K.P.A.”, po przeprowadzeniu postępowania administracyjnego, Świętokrzyski Wojewódzki Inspektor Inspekcji Handlowej wymierza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>przedsiębiorcy</w:t>
      </w:r>
      <w:r w:rsidR="006766BB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6766BB">
        <w:rPr>
          <w:rFonts w:ascii="Palatino Linotype" w:hAnsi="Palatino Linotype"/>
        </w:rPr>
        <w:t xml:space="preserve">Antoniemu </w:t>
      </w:r>
      <w:proofErr w:type="spellStart"/>
      <w:r w:rsidR="006766BB">
        <w:rPr>
          <w:rFonts w:ascii="Palatino Linotype" w:hAnsi="Palatino Linotype"/>
        </w:rPr>
        <w:t>Kołbuc</w:t>
      </w:r>
      <w:proofErr w:type="spellEnd"/>
      <w:r w:rsidR="006766BB">
        <w:rPr>
          <w:rFonts w:ascii="Palatino Linotype" w:hAnsi="Palatino Linotype"/>
        </w:rPr>
        <w:t xml:space="preserve"> prowadzącemu działalność gospodarczą pod firmą: Antoni </w:t>
      </w:r>
      <w:proofErr w:type="spellStart"/>
      <w:r w:rsidR="006766BB">
        <w:rPr>
          <w:rFonts w:ascii="Palatino Linotype" w:hAnsi="Palatino Linotype"/>
        </w:rPr>
        <w:t>Kołbuc</w:t>
      </w:r>
      <w:proofErr w:type="spellEnd"/>
      <w:r w:rsidR="006766BB">
        <w:rPr>
          <w:rFonts w:ascii="Palatino Linotype" w:hAnsi="Palatino Linotype"/>
        </w:rPr>
        <w:t xml:space="preserve"> F.H.U. „Elektromechanika” ze stałym miejscem wykonywania działalności w Ostrowcu Świętokrzyskim, ul. Polna 5, 27-400 Ostrowiec Świętokrzyski</w:t>
      </w:r>
      <w:r w:rsidR="006766BB">
        <w:t xml:space="preserve"> 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lang w:eastAsia="ar-SA"/>
        </w:rPr>
        <w:t>administracyjną karę pieniężną w</w:t>
      </w:r>
      <w:r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wysokości 5</w:t>
      </w:r>
      <w:r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000 zł (słownie: pięć tysięcy złotych) z tytułu niewykonania obowiązku, o</w:t>
      </w:r>
      <w:r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którym mowa w art. 37 ust. 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ww. ustawy o zużytym sprzęcie elektrycznym i 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>.</w:t>
      </w:r>
    </w:p>
    <w:p w14:paraId="01BCC7F0" w14:textId="77777777" w:rsidR="00033F2D" w:rsidRPr="00AC0B73" w:rsidRDefault="00033F2D" w:rsidP="00033F2D">
      <w:pPr>
        <w:tabs>
          <w:tab w:val="left" w:pos="592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424F0613" w14:textId="77777777" w:rsidR="00033F2D" w:rsidRPr="00AC0B73" w:rsidRDefault="00033F2D" w:rsidP="00033F2D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>UZASADNIENIE</w:t>
      </w:r>
    </w:p>
    <w:p w14:paraId="6CA8D01B" w14:textId="4D3743B9" w:rsidR="00033F2D" w:rsidRPr="00AC0B73" w:rsidRDefault="00033F2D" w:rsidP="0008524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dniach 1</w:t>
      </w:r>
      <w:r w:rsidR="006766BB">
        <w:rPr>
          <w:rFonts w:ascii="Palatino Linotype" w:eastAsia="SimSun" w:hAnsi="Palatino Linotype" w:cs="Times New Roman"/>
          <w:kern w:val="2"/>
          <w:lang w:eastAsia="zh-CN" w:bidi="hi-IN"/>
        </w:rPr>
        <w:t>1 - 16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6766BB">
        <w:rPr>
          <w:rFonts w:ascii="Palatino Linotype" w:eastAsia="SimSun" w:hAnsi="Palatino Linotype" w:cs="Times New Roman"/>
          <w:kern w:val="2"/>
          <w:lang w:eastAsia="zh-CN" w:bidi="hi-IN"/>
        </w:rPr>
        <w:t>września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2020r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., po uprzednim zawiadomieniu przedsiębiorcy (zawiadomienie o zamiarze wszczęcia kontroli z dnia </w:t>
      </w:r>
      <w:r w:rsidR="006766BB">
        <w:rPr>
          <w:rFonts w:ascii="Palatino Linotype" w:eastAsia="SimSun" w:hAnsi="Palatino Linotype" w:cs="Times New Roman"/>
          <w:bCs/>
          <w:kern w:val="2"/>
          <w:lang w:eastAsia="zh-CN" w:bidi="hi-IN"/>
        </w:rPr>
        <w:t>17 sierpnia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2020r., doręczone 2</w:t>
      </w:r>
      <w:r w:rsidR="006766BB">
        <w:rPr>
          <w:rFonts w:ascii="Palatino Linotype" w:eastAsia="SimSun" w:hAnsi="Palatino Linotype" w:cs="Times New Roman"/>
          <w:bCs/>
          <w:kern w:val="2"/>
          <w:lang w:eastAsia="zh-CN" w:bidi="hi-IN"/>
        </w:rPr>
        <w:t>1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="006766BB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sierpnia 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2020r.),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na podstawie upoważnienia do kontroli wydanego przez Świętokrzyskiego Wojewódzkiego Inspektora Inspekcji Handlowej – zwanego dalej ŚWIIH, nr NRBP.8361.</w:t>
      </w:r>
      <w:r w:rsidR="00A66251">
        <w:rPr>
          <w:rFonts w:ascii="Palatino Linotype" w:eastAsia="SimSun" w:hAnsi="Palatino Linotype" w:cs="Times New Roman"/>
          <w:kern w:val="2"/>
          <w:lang w:eastAsia="zh-CN" w:bidi="hi-IN"/>
        </w:rPr>
        <w:t>25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.2020 z dnia 1</w:t>
      </w:r>
      <w:r w:rsidR="00A66251">
        <w:rPr>
          <w:rFonts w:ascii="Palatino Linotype" w:eastAsia="SimSun" w:hAnsi="Palatino Linotype" w:cs="Times New Roman"/>
          <w:kern w:val="2"/>
          <w:lang w:eastAsia="zh-CN" w:bidi="hi-IN"/>
        </w:rPr>
        <w:t>1 września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2020r., inspektorzy Wojewódzkiego Inspektoratu Inspekcji Handlowej w Kielcach dokonali kontroli przedsiębiorcy</w:t>
      </w:r>
      <w:r w:rsidR="00184367">
        <w:rPr>
          <w:rFonts w:ascii="Palatino Linotype" w:eastAsia="SimSun" w:hAnsi="Palatino Linotype" w:cs="Times New Roman"/>
          <w:kern w:val="2"/>
          <w:lang w:eastAsia="zh-CN" w:bidi="hi-IN"/>
        </w:rPr>
        <w:t xml:space="preserve"> Antoniego </w:t>
      </w:r>
      <w:proofErr w:type="spellStart"/>
      <w:r w:rsidR="00184367">
        <w:rPr>
          <w:rFonts w:ascii="Palatino Linotype" w:eastAsia="SimSun" w:hAnsi="Palatino Linotype" w:cs="Times New Roman"/>
          <w:kern w:val="2"/>
          <w:lang w:eastAsia="zh-CN" w:bidi="hi-IN"/>
        </w:rPr>
        <w:t>Kołbuc</w:t>
      </w:r>
      <w:proofErr w:type="spellEnd"/>
      <w:r w:rsidR="00184367" w:rsidRPr="00184367">
        <w:rPr>
          <w:rFonts w:ascii="Palatino Linotype" w:hAnsi="Palatino Linotype"/>
        </w:rPr>
        <w:t xml:space="preserve"> </w:t>
      </w:r>
      <w:r w:rsidR="00184367">
        <w:rPr>
          <w:rFonts w:ascii="Palatino Linotype" w:hAnsi="Palatino Linotype"/>
        </w:rPr>
        <w:t xml:space="preserve">prowadzącego działalność gospodarczą pod firmą: Antoni </w:t>
      </w:r>
      <w:proofErr w:type="spellStart"/>
      <w:r w:rsidR="00184367">
        <w:rPr>
          <w:rFonts w:ascii="Palatino Linotype" w:hAnsi="Palatino Linotype"/>
        </w:rPr>
        <w:t>Kołbuc</w:t>
      </w:r>
      <w:proofErr w:type="spellEnd"/>
      <w:r w:rsidR="00184367">
        <w:rPr>
          <w:rFonts w:ascii="Palatino Linotype" w:hAnsi="Palatino Linotype"/>
        </w:rPr>
        <w:t xml:space="preserve"> F.H.U. </w:t>
      </w:r>
      <w:r w:rsidR="00184367">
        <w:rPr>
          <w:rFonts w:ascii="Palatino Linotype" w:hAnsi="Palatino Linotype"/>
        </w:rPr>
        <w:lastRenderedPageBreak/>
        <w:t xml:space="preserve">„Elektromechanika” ze stałym miejscem wykonywania działalności w Ostrowcu Świętokrzyskim </w:t>
      </w:r>
      <w:r w:rsidRPr="00AC0B73">
        <w:rPr>
          <w:rFonts w:ascii="Palatino Linotype" w:eastAsia="Times New Roman" w:hAnsi="Palatino Linotype" w:cs="Times New Roman"/>
          <w:lang w:eastAsia="ar-SA"/>
        </w:rPr>
        <w:t>– zwanego dalej „Stroną, przedsiębiorcą, kontrolowanym przedsiębiorcą”.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Kontrola została przeprowadzona w </w:t>
      </w:r>
      <w:r w:rsidR="00085243">
        <w:rPr>
          <w:rFonts w:ascii="Palatino Linotype" w:eastAsia="SimSun" w:hAnsi="Palatino Linotype" w:cs="Times New Roman"/>
          <w:kern w:val="2"/>
          <w:lang w:eastAsia="zh-CN" w:bidi="hi-IN"/>
        </w:rPr>
        <w:t xml:space="preserve">sklepie w Ostrowcu Świętokrzyskim przy ul. Polnej 5,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obecności przedsiębiorcy.</w:t>
      </w:r>
    </w:p>
    <w:p w14:paraId="23449E69" w14:textId="77777777" w:rsidR="00033F2D" w:rsidRPr="00AC0B73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Kontrolę przeprowadzono na podstawie przepisów art. 3 ust. 1 pkt. 2a 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Ustawy z dnia 15 grudnia 2000r. o Inspekcji Handlowej (t. j. Dz. U. z 20</w:t>
      </w:r>
      <w:r>
        <w:rPr>
          <w:rFonts w:ascii="Palatino Linotype" w:eastAsia="SimSun" w:hAnsi="Palatino Linotype" w:cs="Times New Roman"/>
          <w:i/>
          <w:kern w:val="2"/>
          <w:lang w:eastAsia="zh-CN" w:bidi="hi-IN"/>
        </w:rPr>
        <w:t>20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r., poz. 1</w:t>
      </w:r>
      <w:r>
        <w:rPr>
          <w:rFonts w:ascii="Palatino Linotype" w:eastAsia="SimSun" w:hAnsi="Palatino Linotype" w:cs="Times New Roman"/>
          <w:i/>
          <w:kern w:val="2"/>
          <w:lang w:eastAsia="zh-CN" w:bidi="hi-IN"/>
        </w:rPr>
        <w:t>706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)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</w:t>
      </w:r>
      <w:r>
        <w:rPr>
          <w:rFonts w:ascii="Palatino Linotype" w:eastAsia="SimSun" w:hAnsi="Palatino Linotype" w:cs="Times New Roman"/>
          <w:i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Inspekcji Handlowej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” oraz art. 87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11 września 2015r. o zużytym sprzęcie elektrycznym i elektronicznym (Dz. U. z 2020r., poz. 1893)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- zwanej dalej „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ustawą o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zużytym sprzęcie elektrycznym i 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” – w zakresie przedmiotowym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sprawdzenia przestrzegania przez przedsiębiorcę przepisów art. 37 oraz art. 39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 zużytym sprzęcie elektrycznym i elektronicznym.</w:t>
      </w:r>
    </w:p>
    <w:p w14:paraId="1A7DECB3" w14:textId="76DF94B3" w:rsidR="00033F2D" w:rsidRPr="00AC0B73" w:rsidRDefault="00033F2D" w:rsidP="00085243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 toku czynności kontrolnych, inspektorzy WIIH w Kielcach stwierdzili, że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w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placówce handlowej tj. w punkcie sprzedaży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zlokalizowanym w</w:t>
      </w:r>
      <w:r w:rsidR="00085243">
        <w:rPr>
          <w:rFonts w:ascii="Palatino Linotype" w:eastAsia="SimSun" w:hAnsi="Palatino Linotype" w:cs="Times New Roman"/>
          <w:kern w:val="2"/>
          <w:lang w:eastAsia="zh-CN" w:bidi="hi-IN"/>
        </w:rPr>
        <w:t xml:space="preserve"> Ostrowcu Świętokrzyskim przy ul. Polnej 5</w:t>
      </w:r>
      <w:r w:rsidRPr="00755748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nie zostały uwidocznione informacje w zakresie obowiązków dystrybutora, które zostały określone w art. 37 ustawy o zużytym sprzęcie elektrycznym i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elektronicznym, tj.: dotyczące:</w:t>
      </w:r>
    </w:p>
    <w:p w14:paraId="6BEE5E99" w14:textId="77777777" w:rsidR="00033F2D" w:rsidRPr="00AC0B73" w:rsidRDefault="00033F2D" w:rsidP="00033F2D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w punkcie sprzedaży zużytego sprzętu pochodzącego z gospodarstw domowych, jeśli jego rodzaj i funkcja jest taka sama jak sprzęt sprzedawany – co jest niezgodne z postanowieniami art. 37 ust. 1 ustawy o zużytym sprzęcie elektrycznym i elektronicznym;</w:t>
      </w:r>
    </w:p>
    <w:p w14:paraId="32B0100A" w14:textId="77777777" w:rsidR="00033F2D" w:rsidRPr="00AC0B73" w:rsidRDefault="00033F2D" w:rsidP="00033F2D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zużytego sprzętu pochodzącego z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gospodarstw domowych w miejscu dostawy sprzętu nabywcy, jeśli jego rodzaj i funkcja jest taka sama jak sprzęt sprzedawany – co jest niezgodne z postanowieniami art. 37 ust. 2 ustawy o zużytym sprzęcie elektrycznym i elektronicznym;</w:t>
      </w:r>
    </w:p>
    <w:p w14:paraId="27641E3C" w14:textId="77777777" w:rsidR="00033F2D" w:rsidRPr="00AC0B73" w:rsidRDefault="00033F2D" w:rsidP="00033F2D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•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obowiązku dystrybutora do nieodpłatnego odbioru zużytego sprzętu pochodzącego z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gospodarstw domowych, którego żaden z zewnętrznych wymiarów nie przekracza 25 cm bez konieczności zakupu nowego sprzętu, w jednostce handlu detalicznego o powierzchni sprzedaży - w rozumieniu art. 2 pkt 19 ww. ustawy o planowaniu i zagospodarowaniu przestrzennym - wynoszącej co najmniej 400 m² poświęconej sprzedaży sprzętu przeznaczonego dla gospodarstw domowych – co jest niezgodne z postanowieniami art.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37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ust. 3 ustawy o zużytym sprzęcie elektrycznym i elektronicznym.</w:t>
      </w:r>
    </w:p>
    <w:p w14:paraId="46E8AC07" w14:textId="77777777" w:rsidR="00033F2D" w:rsidRPr="00755748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 xml:space="preserve">Powyższe narusza przepisy art. 37 ust.4 </w:t>
      </w:r>
      <w:r w:rsidRPr="0075574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 elektronicznym.</w:t>
      </w:r>
    </w:p>
    <w:p w14:paraId="60E1A76B" w14:textId="315908B8" w:rsidR="004C676F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Na podstawie art. 16 ust.1, pkt 5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ustawy o Inspekcji Handlowej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inspektorzy WIIH Kielce</w:t>
      </w:r>
      <w:r w:rsidR="007C16FD">
        <w:rPr>
          <w:rFonts w:ascii="Palatino Linotype" w:eastAsia="SimSun" w:hAnsi="Palatino Linotype" w:cs="Times New Roman"/>
          <w:kern w:val="2"/>
          <w:lang w:eastAsia="zh-CN" w:bidi="hi-IN"/>
        </w:rPr>
        <w:t xml:space="preserve">, zażądali od kontrolowanego niezwłocznego usunięcia stwierdzonej nieprawidłowości. Przedsiębiorca Antoni </w:t>
      </w:r>
      <w:proofErr w:type="spellStart"/>
      <w:r w:rsidR="007C16FD">
        <w:rPr>
          <w:rFonts w:ascii="Palatino Linotype" w:eastAsia="SimSun" w:hAnsi="Palatino Linotype" w:cs="Times New Roman"/>
          <w:kern w:val="2"/>
          <w:lang w:eastAsia="zh-CN" w:bidi="hi-IN"/>
        </w:rPr>
        <w:t>Kołbuc</w:t>
      </w:r>
      <w:proofErr w:type="spellEnd"/>
      <w:r w:rsidR="007C16FD">
        <w:rPr>
          <w:rFonts w:ascii="Palatino Linotype" w:eastAsia="SimSun" w:hAnsi="Palatino Linotype" w:cs="Times New Roman"/>
          <w:kern w:val="2"/>
          <w:lang w:eastAsia="zh-CN" w:bidi="hi-IN"/>
        </w:rPr>
        <w:t xml:space="preserve"> niezwłocznie, jeszcze w toku czynności kontrolnych podjął działania naprawcze i uwidocznił brakujące informacje.</w:t>
      </w:r>
    </w:p>
    <w:p w14:paraId="60DE020E" w14:textId="3C5B2A26" w:rsidR="00033F2D" w:rsidRPr="00AC0B73" w:rsidRDefault="00033F2D" w:rsidP="007C16F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Powyższe ustalenia zostały udokumentowane w protokole kontroli NRBP.8361.</w:t>
      </w:r>
      <w:r w:rsidR="007C16FD">
        <w:rPr>
          <w:rFonts w:ascii="Palatino Linotype" w:eastAsia="Times New Roman" w:hAnsi="Palatino Linotype" w:cs="Times New Roman"/>
          <w:lang w:eastAsia="ar-SA"/>
        </w:rPr>
        <w:t>25</w:t>
      </w:r>
      <w:r w:rsidRPr="00AC0B73">
        <w:rPr>
          <w:rFonts w:ascii="Palatino Linotype" w:eastAsia="Times New Roman" w:hAnsi="Palatino Linotype" w:cs="Times New Roman"/>
          <w:lang w:eastAsia="ar-SA"/>
        </w:rPr>
        <w:t>.2020</w:t>
      </w:r>
      <w:r w:rsidR="00902FC5">
        <w:rPr>
          <w:rFonts w:ascii="Palatino Linotype" w:eastAsia="Times New Roman" w:hAnsi="Palatino Linotype" w:cs="Times New Roman"/>
          <w:lang w:eastAsia="ar-SA"/>
        </w:rPr>
        <w:t>, który został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podpisany </w:t>
      </w:r>
      <w:r w:rsidR="007C16FD">
        <w:rPr>
          <w:rFonts w:ascii="Palatino Linotype" w:eastAsia="Times New Roman" w:hAnsi="Palatino Linotype" w:cs="Times New Roman"/>
          <w:lang w:eastAsia="ar-SA"/>
        </w:rPr>
        <w:t xml:space="preserve">przez kontrolowanego </w:t>
      </w:r>
      <w:r w:rsidRPr="00AC0B73">
        <w:rPr>
          <w:rFonts w:ascii="Palatino Linotype" w:eastAsia="Times New Roman" w:hAnsi="Palatino Linotype" w:cs="Times New Roman"/>
          <w:lang w:eastAsia="ar-SA"/>
        </w:rPr>
        <w:t>w dniu 1</w:t>
      </w:r>
      <w:r w:rsidR="007C16FD">
        <w:rPr>
          <w:rFonts w:ascii="Palatino Linotype" w:eastAsia="Times New Roman" w:hAnsi="Palatino Linotype" w:cs="Times New Roman"/>
          <w:lang w:eastAsia="ar-SA"/>
        </w:rPr>
        <w:t>6 września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2020r. Przedsiębiorca </w:t>
      </w:r>
      <w:r w:rsidR="007C16FD">
        <w:rPr>
          <w:rFonts w:ascii="Palatino Linotype" w:eastAsia="Times New Roman" w:hAnsi="Palatino Linotype" w:cs="Times New Roman"/>
          <w:lang w:eastAsia="ar-SA"/>
        </w:rPr>
        <w:t xml:space="preserve">Antoni </w:t>
      </w:r>
      <w:proofErr w:type="spellStart"/>
      <w:r w:rsidR="007C16FD">
        <w:rPr>
          <w:rFonts w:ascii="Palatino Linotype" w:eastAsia="Times New Roman" w:hAnsi="Palatino Linotype" w:cs="Times New Roman"/>
          <w:lang w:eastAsia="ar-SA"/>
        </w:rPr>
        <w:t>Kołbuc</w:t>
      </w:r>
      <w:proofErr w:type="spellEnd"/>
      <w:r w:rsidRPr="00AC0B73">
        <w:rPr>
          <w:rFonts w:ascii="Palatino Linotype" w:eastAsia="Times New Roman" w:hAnsi="Palatino Linotype" w:cs="Times New Roman"/>
          <w:lang w:eastAsia="ar-SA"/>
        </w:rPr>
        <w:t xml:space="preserve"> - </w:t>
      </w:r>
      <w:r w:rsidRPr="00AC0B7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w myśl art. 20 ust. 2 </w:t>
      </w:r>
      <w:r w:rsidRPr="00902FC5">
        <w:rPr>
          <w:rFonts w:ascii="Palatino Linotype" w:eastAsia="Times New Roman" w:hAnsi="Palatino Linotype" w:cs="Times New Roman"/>
          <w:bCs/>
          <w:i/>
          <w:color w:val="000000"/>
          <w:kern w:val="2"/>
          <w:lang w:eastAsia="zh-CN" w:bidi="hi-IN"/>
        </w:rPr>
        <w:t>ustawy o Inspekcji Handlowej</w:t>
      </w:r>
      <w:r w:rsidRPr="00AC0B73">
        <w:rPr>
          <w:rFonts w:ascii="Palatino Linotype" w:eastAsia="Times New Roman" w:hAnsi="Palatino Linotype" w:cs="Times New Roman"/>
          <w:bCs/>
          <w:color w:val="000000"/>
          <w:kern w:val="2"/>
          <w:lang w:eastAsia="zh-CN" w:bidi="hi-IN"/>
        </w:rPr>
        <w:t xml:space="preserve"> - nie zgłosił uwag i zastrzeżeń do sporządzonego protokołu kontroli.</w:t>
      </w:r>
    </w:p>
    <w:p w14:paraId="204498DE" w14:textId="56C445EF" w:rsidR="00033F2D" w:rsidRPr="00AC0B73" w:rsidRDefault="00033F2D" w:rsidP="00033F2D">
      <w:pPr>
        <w:tabs>
          <w:tab w:val="left" w:pos="567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ab/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Biorąc pod uwagę zebrany materiał dowodowy, Świętokrzyski Wojewódzki Inspektor Inspekcji Handlowej pismem z dnia </w:t>
      </w:r>
      <w:r w:rsidR="00003430">
        <w:rPr>
          <w:rFonts w:ascii="Palatino Linotype" w:eastAsia="SimSun" w:hAnsi="Palatino Linotype" w:cs="Times New Roman"/>
          <w:bCs/>
          <w:kern w:val="2"/>
          <w:lang w:eastAsia="zh-CN" w:bidi="hi-IN"/>
        </w:rPr>
        <w:t>6 października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2020r. (doręczenie </w:t>
      </w:r>
      <w:r w:rsidR="00003430">
        <w:rPr>
          <w:rFonts w:ascii="Palatino Linotype" w:eastAsia="SimSun" w:hAnsi="Palatino Linotype" w:cs="Times New Roman"/>
          <w:bCs/>
          <w:kern w:val="2"/>
          <w:lang w:eastAsia="zh-CN" w:bidi="hi-IN"/>
        </w:rPr>
        <w:t>8 października</w:t>
      </w: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2020r.) zawiadomił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>przedsiębiorcę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003430">
        <w:rPr>
          <w:rFonts w:ascii="Palatino Linotype" w:hAnsi="Palatino Linotype"/>
        </w:rPr>
        <w:t xml:space="preserve">Antoniego </w:t>
      </w:r>
      <w:proofErr w:type="spellStart"/>
      <w:r w:rsidR="00003430">
        <w:rPr>
          <w:rFonts w:ascii="Palatino Linotype" w:hAnsi="Palatino Linotype"/>
        </w:rPr>
        <w:t>Kołbuc</w:t>
      </w:r>
      <w:proofErr w:type="spellEnd"/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o wszczęciu postępowania administracyjnego w przedmiocie wymierzenia administracyjnej kary pieniężnej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z tytułu niewykonania obowiązków, o których mowa w przepisach art. 37 ust 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elektronicznym.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Ponadto zgodnie z art. 10 K.P.A. strona została poinformowana o przysługującym jej prawie do zapoznania się z aktami oraz prawie wypowiedzenia się do zebranych dowodów i materiałów.</w:t>
      </w:r>
    </w:p>
    <w:p w14:paraId="47E1A61C" w14:textId="38175041" w:rsidR="00003430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Strona skorzystała z przysługujących jej praw w ten sposób, że w piśmie z dnia </w:t>
      </w:r>
      <w:r w:rsidR="00003430">
        <w:rPr>
          <w:rFonts w:ascii="Palatino Linotype" w:eastAsia="Times New Roman" w:hAnsi="Palatino Linotype" w:cs="Times New Roman"/>
          <w:lang w:eastAsia="ar-SA"/>
        </w:rPr>
        <w:t>14</w:t>
      </w:r>
      <w:r w:rsidR="00902FC5">
        <w:rPr>
          <w:rFonts w:ascii="Palatino Linotype" w:eastAsia="Times New Roman" w:hAnsi="Palatino Linotype" w:cs="Times New Roman"/>
          <w:lang w:eastAsia="ar-SA"/>
        </w:rPr>
        <w:t> </w:t>
      </w:r>
      <w:r w:rsidR="00003430">
        <w:rPr>
          <w:rFonts w:ascii="Palatino Linotype" w:eastAsia="Times New Roman" w:hAnsi="Palatino Linotype" w:cs="Times New Roman"/>
          <w:lang w:eastAsia="ar-SA"/>
        </w:rPr>
        <w:t>października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2020r.</w:t>
      </w:r>
      <w:r w:rsidR="00003430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(data wpływu </w:t>
      </w:r>
      <w:r w:rsidR="00003430">
        <w:rPr>
          <w:rFonts w:ascii="Palatino Linotype" w:eastAsia="Times New Roman" w:hAnsi="Palatino Linotype" w:cs="Times New Roman"/>
          <w:lang w:eastAsia="ar-SA"/>
        </w:rPr>
        <w:t>14 października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2020r.) wniosła do przedmiotowego postępowania następujące wyjaśnienia. </w:t>
      </w:r>
    </w:p>
    <w:p w14:paraId="1EFBBC07" w14:textId="69128478" w:rsidR="009315C8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bookmarkStart w:id="1" w:name="_Hlk58309613"/>
      <w:r w:rsidRPr="00AC0B73">
        <w:rPr>
          <w:rFonts w:ascii="Palatino Linotype" w:eastAsia="Times New Roman" w:hAnsi="Palatino Linotype" w:cs="Times New Roman"/>
          <w:lang w:eastAsia="ar-SA"/>
        </w:rPr>
        <w:t xml:space="preserve">Przedsiębiorca </w:t>
      </w:r>
      <w:r w:rsidR="009315C8">
        <w:rPr>
          <w:rFonts w:ascii="Palatino Linotype" w:eastAsia="Times New Roman" w:hAnsi="Palatino Linotype" w:cs="Times New Roman"/>
          <w:lang w:eastAsia="ar-SA"/>
        </w:rPr>
        <w:t>zwrócił się o umorzenie postępowania względnie odstąpienie od wymierzenia kary pieniężnej z uwagi na okoliczność, że waga naruszenia prawa w</w:t>
      </w:r>
      <w:r w:rsidR="00E87BF0">
        <w:rPr>
          <w:rFonts w:ascii="Palatino Linotype" w:eastAsia="Times New Roman" w:hAnsi="Palatino Linotype" w:cs="Times New Roman"/>
          <w:lang w:eastAsia="ar-SA"/>
        </w:rPr>
        <w:t> </w:t>
      </w:r>
      <w:r w:rsidR="009315C8">
        <w:rPr>
          <w:rFonts w:ascii="Palatino Linotype" w:eastAsia="Times New Roman" w:hAnsi="Palatino Linotype" w:cs="Times New Roman"/>
          <w:lang w:eastAsia="ar-SA"/>
        </w:rPr>
        <w:t>przedmiotowej sprawie była znikoma a naruszenie zostało niezwłocznie zaprzestane.</w:t>
      </w:r>
    </w:p>
    <w:p w14:paraId="0A3A5C16" w14:textId="5CEC274D" w:rsidR="009315C8" w:rsidRDefault="009315C8" w:rsidP="009315C8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lang w:eastAsia="ar-SA"/>
        </w:rPr>
        <w:t xml:space="preserve">Przedsiębiorca oświadczył, </w:t>
      </w:r>
      <w:r w:rsidR="00033F2D" w:rsidRPr="00AC0B73">
        <w:rPr>
          <w:rFonts w:ascii="Palatino Linotype" w:eastAsia="Times New Roman" w:hAnsi="Palatino Linotype" w:cs="Times New Roman"/>
          <w:lang w:eastAsia="ar-SA"/>
        </w:rPr>
        <w:t xml:space="preserve">że jest świadomy istniejącego obowiązku uwidaczniania informacji w zakresie obowiązków dystrybutora do nieodpłatnego odbioru zużytego sprzętu pochodzącego z gospodarstw domowych oraz informacji o punktach zbierania zużytego sprzętu, i że takowa informacja zawsze była wywieszona w miejscu sprzedaży. </w:t>
      </w:r>
      <w:r>
        <w:rPr>
          <w:rFonts w:ascii="Palatino Linotype" w:eastAsia="Times New Roman" w:hAnsi="Palatino Linotype" w:cs="Times New Roman"/>
          <w:lang w:eastAsia="ar-SA"/>
        </w:rPr>
        <w:t xml:space="preserve">Była ona niekompletna z uwagi na brak zrozumienia przepisów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. 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Ponadto przedsiębiorca oświadczył, że należąca do niego placówka </w:t>
      </w:r>
      <w:r>
        <w:rPr>
          <w:rFonts w:ascii="Palatino Linotype" w:eastAsia="Times New Roman" w:hAnsi="Palatino Linotype" w:cs="Times New Roman"/>
          <w:iCs/>
          <w:lang w:eastAsia="ar-SA"/>
        </w:rPr>
        <w:lastRenderedPageBreak/>
        <w:t>handlowa jest mniejsza niż 400m</w:t>
      </w:r>
      <w:r>
        <w:rPr>
          <w:rFonts w:ascii="Palatino Linotype" w:eastAsia="Times New Roman" w:hAnsi="Palatino Linotype" w:cs="Times New Roman"/>
          <w:iCs/>
          <w:vertAlign w:val="superscript"/>
          <w:lang w:eastAsia="ar-SA"/>
        </w:rPr>
        <w:t>2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 i tym samym nie był świadomy, że obowiązki wynikające z art. 37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>
        <w:rPr>
          <w:rFonts w:ascii="Palatino Linotype" w:eastAsia="Times New Roman" w:hAnsi="Palatino Linotype" w:cs="Times New Roman"/>
          <w:iCs/>
          <w:lang w:eastAsia="ar-SA"/>
        </w:rPr>
        <w:t>bezpośrednio go dotyczą.</w:t>
      </w:r>
    </w:p>
    <w:p w14:paraId="6AACA7D6" w14:textId="3B20F593" w:rsidR="00BF00DD" w:rsidRDefault="00BF00DD" w:rsidP="009315C8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Przedsiębiorca zeznał, że w związku z stwierdzonymi nieprawidłowościami w toku czynności kontrolnych, nie spodziewał się wszczęcia postępowania administracyjnego w</w:t>
      </w:r>
      <w:r w:rsidR="00902FC5">
        <w:rPr>
          <w:rFonts w:ascii="Palatino Linotype" w:eastAsia="Times New Roman" w:hAnsi="Palatino Linotype" w:cs="Times New Roman"/>
          <w:iCs/>
          <w:lang w:eastAsia="ar-SA"/>
        </w:rPr>
        <w:t> </w:t>
      </w:r>
      <w:r>
        <w:rPr>
          <w:rFonts w:ascii="Palatino Linotype" w:eastAsia="Times New Roman" w:hAnsi="Palatino Linotype" w:cs="Times New Roman"/>
          <w:iCs/>
          <w:lang w:eastAsia="ar-SA"/>
        </w:rPr>
        <w:t>przedmiocie nałożenia kary pieniężnej, tym samym uzna</w:t>
      </w:r>
      <w:r w:rsidR="00F970F6">
        <w:rPr>
          <w:rFonts w:ascii="Palatino Linotype" w:eastAsia="Times New Roman" w:hAnsi="Palatino Linotype" w:cs="Times New Roman"/>
          <w:iCs/>
          <w:lang w:eastAsia="ar-SA"/>
        </w:rPr>
        <w:t>ł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 wymierzone przez inspektorów żądanie niezwłocznego usunięcia stwierdzonych nieprawidłowości jako jedyną właściwą sankcję.</w:t>
      </w:r>
    </w:p>
    <w:p w14:paraId="02A94BDA" w14:textId="3053BCEC" w:rsidR="00033F2D" w:rsidRPr="00BF00DD" w:rsidRDefault="00033F2D" w:rsidP="00BF00D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Strona powołując się na art. 93 ust. 4 </w:t>
      </w:r>
      <w:r w:rsidRPr="00AC0B73">
        <w:rPr>
          <w:rFonts w:ascii="Palatino Linotype" w:eastAsia="Times New Roman" w:hAnsi="Palatino Linotype" w:cs="Times New Roman"/>
          <w:i/>
          <w:iCs/>
          <w:lang w:eastAsia="ar-SA"/>
        </w:rPr>
        <w:t>ustawy o zużytym sprzęcie elektrycznym i</w:t>
      </w:r>
      <w:r w:rsidR="00902FC5">
        <w:rPr>
          <w:rFonts w:ascii="Palatino Linotype" w:eastAsia="Times New Roman" w:hAnsi="Palatino Linotype" w:cs="Times New Roman"/>
          <w:i/>
          <w:iCs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/>
          <w:iCs/>
          <w:lang w:eastAsia="ar-SA"/>
        </w:rPr>
        <w:t xml:space="preserve">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>oraz na trudną sytuację finansową z uwagi na ogłoszony stan pandemii wniosła o umorzenie przedmiotowego postępowania.</w:t>
      </w:r>
    </w:p>
    <w:p w14:paraId="33CF9D73" w14:textId="6D774C33" w:rsidR="00033F2D" w:rsidRPr="00AC0B73" w:rsidRDefault="00033F2D" w:rsidP="00033F2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Wobec powyższego ŚWIIH uznając zgromadzony materiał za kompletny, pismem z  dnia </w:t>
      </w:r>
      <w:r w:rsidR="00CE0A09">
        <w:rPr>
          <w:rFonts w:ascii="Palatino Linotype" w:eastAsia="SimSun" w:hAnsi="Palatino Linotype" w:cs="Times New Roman"/>
          <w:kern w:val="1"/>
          <w:lang w:eastAsia="zh-CN" w:bidi="hi-IN"/>
        </w:rPr>
        <w:t>3</w:t>
      </w:r>
      <w:r w:rsidR="00F970F6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CE0A09">
        <w:rPr>
          <w:rFonts w:ascii="Palatino Linotype" w:eastAsia="SimSun" w:hAnsi="Palatino Linotype" w:cs="Times New Roman"/>
          <w:kern w:val="1"/>
          <w:lang w:eastAsia="zh-CN" w:bidi="hi-IN"/>
        </w:rPr>
        <w:t>listopada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 r. (doręczenie </w:t>
      </w:r>
      <w:r w:rsidR="00CE0A09">
        <w:rPr>
          <w:rFonts w:ascii="Palatino Linotype" w:eastAsia="SimSun" w:hAnsi="Palatino Linotype" w:cs="Times New Roman"/>
          <w:kern w:val="1"/>
          <w:lang w:eastAsia="zh-CN" w:bidi="hi-IN"/>
        </w:rPr>
        <w:t>6 listopada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2020 r.) zawiadomił przedsiębiorcę o zakończeniu postępowania administracyjnego jak również poinformował stronę o przysługującym prawie do zapoznania się z aktami sprawy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 a także do wypowiedzenia się co do wszystkich zebranych dowodów i materiałów.</w:t>
      </w:r>
    </w:p>
    <w:p w14:paraId="3ED8018C" w14:textId="28EE8C03" w:rsidR="00033F2D" w:rsidRDefault="00033F2D" w:rsidP="00033F2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ab/>
        <w:t>Strona skorzystała z przysługujących uprawnień.</w:t>
      </w:r>
      <w:r w:rsidR="00F970F6">
        <w:rPr>
          <w:rFonts w:ascii="Palatino Linotype" w:eastAsia="SimSun" w:hAnsi="Palatino Linotype" w:cs="Times New Roman"/>
          <w:kern w:val="1"/>
          <w:lang w:eastAsia="zh-CN" w:bidi="hi-IN"/>
        </w:rPr>
        <w:t xml:space="preserve"> W piśmie z dnia 12 listopada 2020r. (data wpływu 16 listopada 2020r.) oświadczyła, że podtrzymuje w całości stanowisko wyrażone w piśmie z dnia 14 października 2020 r. Rzeczone pismo zostało włączone do</w:t>
      </w:r>
      <w:r w:rsidR="00902FC5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="00F970F6">
        <w:rPr>
          <w:rFonts w:ascii="Palatino Linotype" w:eastAsia="SimSun" w:hAnsi="Palatino Linotype" w:cs="Times New Roman"/>
          <w:kern w:val="1"/>
          <w:lang w:eastAsia="zh-CN" w:bidi="hi-IN"/>
        </w:rPr>
        <w:t>niniejszego postępowania oraz opisane powyżej.</w:t>
      </w:r>
    </w:p>
    <w:p w14:paraId="118E73E7" w14:textId="48B3D408" w:rsidR="00F970F6" w:rsidRDefault="00F970F6" w:rsidP="00033F2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  <w:t>Ponadto przedsiębiorca zwrócił uwagę na okoliczności towarzyszące przeprowadzonej kontroli</w:t>
      </w:r>
      <w:r w:rsidR="00763EF7">
        <w:rPr>
          <w:rFonts w:ascii="Palatino Linotype" w:eastAsia="SimSun" w:hAnsi="Palatino Linotype" w:cs="Times New Roman"/>
          <w:kern w:val="1"/>
          <w:lang w:eastAsia="zh-CN" w:bidi="hi-IN"/>
        </w:rPr>
        <w:t>. Strona przytoczyła przywołaną w protokole kontroli nr</w:t>
      </w:r>
      <w:r w:rsidR="00902FC5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="00763EF7">
        <w:rPr>
          <w:rFonts w:ascii="Palatino Linotype" w:eastAsia="SimSun" w:hAnsi="Palatino Linotype" w:cs="Times New Roman"/>
          <w:kern w:val="1"/>
          <w:lang w:eastAsia="zh-CN" w:bidi="hi-IN"/>
        </w:rPr>
        <w:t xml:space="preserve">NRBP.8361.25.2020 podstawę prawną skierowanego żądania niezwłocznego usunięcia nieprawidłowości – jako zastosowaną sankcję na okoliczność nieuwidocznienia brakujących informacji o obowiązkach dystrybutora w zakresie odbioru zużytego sprzętu. Tym samym </w:t>
      </w:r>
      <w:r w:rsidR="00902FC5">
        <w:rPr>
          <w:rFonts w:ascii="Palatino Linotype" w:eastAsia="SimSun" w:hAnsi="Palatino Linotype" w:cs="Times New Roman"/>
          <w:kern w:val="1"/>
          <w:lang w:eastAsia="zh-CN" w:bidi="hi-IN"/>
        </w:rPr>
        <w:t xml:space="preserve">zakwestionowała </w:t>
      </w:r>
      <w:r w:rsidR="00763EF7">
        <w:rPr>
          <w:rFonts w:ascii="Palatino Linotype" w:eastAsia="SimSun" w:hAnsi="Palatino Linotype" w:cs="Times New Roman"/>
          <w:kern w:val="1"/>
          <w:lang w:eastAsia="zh-CN" w:bidi="hi-IN"/>
        </w:rPr>
        <w:t xml:space="preserve">wszczęcie postępowania administracyjnego </w:t>
      </w:r>
      <w:r w:rsidR="00763EF7"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 przedmiocie wymierzenia administracyjnej kary pieniężnej </w:t>
      </w:r>
      <w:r w:rsidR="00763EF7" w:rsidRPr="00AC0B73">
        <w:rPr>
          <w:rFonts w:ascii="Palatino Linotype" w:eastAsia="Times New Roman" w:hAnsi="Palatino Linotype" w:cs="Times New Roman"/>
          <w:lang w:eastAsia="ar-SA"/>
        </w:rPr>
        <w:t>z tytułu niewykonania obowiązków, o których mowa w</w:t>
      </w:r>
      <w:r w:rsidR="00902FC5">
        <w:rPr>
          <w:rFonts w:ascii="Palatino Linotype" w:eastAsia="Times New Roman" w:hAnsi="Palatino Linotype" w:cs="Times New Roman"/>
          <w:lang w:eastAsia="ar-SA"/>
        </w:rPr>
        <w:t> </w:t>
      </w:r>
      <w:r w:rsidR="00763EF7" w:rsidRPr="00AC0B73">
        <w:rPr>
          <w:rFonts w:ascii="Palatino Linotype" w:eastAsia="Times New Roman" w:hAnsi="Palatino Linotype" w:cs="Times New Roman"/>
          <w:lang w:eastAsia="ar-SA"/>
        </w:rPr>
        <w:t xml:space="preserve">przepisach art. 37 ust 4 </w:t>
      </w:r>
      <w:r w:rsidR="00763EF7"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 w:rsidR="00244D80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902FC5">
        <w:rPr>
          <w:rFonts w:ascii="Palatino Linotype" w:eastAsia="Times New Roman" w:hAnsi="Palatino Linotype" w:cs="Times New Roman"/>
          <w:iCs/>
          <w:lang w:eastAsia="ar-SA"/>
        </w:rPr>
        <w:t>jak również</w:t>
      </w:r>
      <w:r w:rsidR="00244D80">
        <w:rPr>
          <w:rFonts w:ascii="Palatino Linotype" w:eastAsia="Times New Roman" w:hAnsi="Palatino Linotype" w:cs="Times New Roman"/>
          <w:iCs/>
          <w:lang w:eastAsia="ar-SA"/>
        </w:rPr>
        <w:t xml:space="preserve"> wskaz</w:t>
      </w:r>
      <w:r w:rsidR="00902FC5">
        <w:rPr>
          <w:rFonts w:ascii="Palatino Linotype" w:eastAsia="Times New Roman" w:hAnsi="Palatino Linotype" w:cs="Times New Roman"/>
          <w:iCs/>
          <w:lang w:eastAsia="ar-SA"/>
        </w:rPr>
        <w:t>ała</w:t>
      </w:r>
      <w:r w:rsidR="00244D80">
        <w:rPr>
          <w:rFonts w:ascii="Palatino Linotype" w:eastAsia="Times New Roman" w:hAnsi="Palatino Linotype" w:cs="Times New Roman"/>
          <w:iCs/>
          <w:lang w:eastAsia="ar-SA"/>
        </w:rPr>
        <w:t xml:space="preserve"> na naruszenie zasady pogłębiana zaufania</w:t>
      </w:r>
      <w:r w:rsidR="007E3CA5">
        <w:rPr>
          <w:rFonts w:ascii="Palatino Linotype" w:eastAsia="Times New Roman" w:hAnsi="Palatino Linotype" w:cs="Times New Roman"/>
          <w:iCs/>
          <w:lang w:eastAsia="ar-SA"/>
        </w:rPr>
        <w:t>, zgodnie z którą organ powinien prowadzić postępowanie w sposób budzący zaufanie przedsiębiorców do władzy publicznej.</w:t>
      </w:r>
    </w:p>
    <w:p w14:paraId="51306716" w14:textId="36061789" w:rsidR="004E1E42" w:rsidRDefault="00902FC5" w:rsidP="00033F2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lastRenderedPageBreak/>
        <w:tab/>
      </w:r>
      <w:r w:rsidR="004E1E42">
        <w:rPr>
          <w:rFonts w:ascii="Palatino Linotype" w:eastAsia="Times New Roman" w:hAnsi="Palatino Linotype" w:cs="Times New Roman"/>
          <w:iCs/>
          <w:lang w:eastAsia="ar-SA"/>
        </w:rPr>
        <w:t>W podsumowaniu, przedsiębiorca powołując się na trudną sytuację finansową związaną z ogłoszonym stanem pandemii, ponownie zwrócił się o odstąpienie od</w:t>
      </w:r>
      <w:r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4E1E42">
        <w:rPr>
          <w:rFonts w:ascii="Palatino Linotype" w:eastAsia="Times New Roman" w:hAnsi="Palatino Linotype" w:cs="Times New Roman"/>
          <w:iCs/>
          <w:lang w:eastAsia="ar-SA"/>
        </w:rPr>
        <w:t>wymierzenia kary pieniężnej.</w:t>
      </w:r>
    </w:p>
    <w:p w14:paraId="0D5213C6" w14:textId="70701D26" w:rsidR="004E1E42" w:rsidRPr="00244D80" w:rsidRDefault="004E1E42" w:rsidP="00033F2D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iCs/>
          <w:kern w:val="1"/>
          <w:lang w:eastAsia="zh-CN" w:bidi="hi-IN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ab/>
        <w:t>Rzeczone pismo przedsiębiorcy zostało załączone do akt sprawy.</w:t>
      </w:r>
    </w:p>
    <w:bookmarkEnd w:id="1"/>
    <w:p w14:paraId="7FC02E40" w14:textId="77777777" w:rsidR="00033F2D" w:rsidRPr="00AC0B73" w:rsidRDefault="00033F2D" w:rsidP="00033F2D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0ABB37A7" w14:textId="77777777" w:rsidR="00033F2D" w:rsidRPr="00AC0B73" w:rsidRDefault="00033F2D" w:rsidP="00033F2D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b/>
          <w:kern w:val="2"/>
          <w:lang w:eastAsia="zh-CN" w:bidi="hi-IN"/>
        </w:rPr>
        <w:t>Świętokrzyski Wojewódzki Inspektor Inspekcji Handlowej ustalił i stwierdził:</w:t>
      </w:r>
    </w:p>
    <w:p w14:paraId="4B52B272" w14:textId="77777777" w:rsidR="00033F2D" w:rsidRPr="00AC0B73" w:rsidRDefault="00033F2D" w:rsidP="00033F2D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W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ustawie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>zostały określone środki służące ochronie środowiska i zdrowia ludzi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przez zapobieganie niekorzystnym skutkom wytwarzania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zużytego sprzętu elektrycznego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i elektronicznego, gospodarowania nim lub przez ograniczanie tych skutków oraz ogólnych skutków wykorzystania zasobów i poprawę efektywności ich wykorzystania. W tym zakresie ustawodawca narzucił obowiązki na poszczególne organy administracji publicznej. Inspekcja Handlowa – jak stanowi art. 87 ww. ustawy – sprawuje nadzór nad przestrzeganiem przez dystrybutorów obowiązków wynikających z </w:t>
      </w:r>
      <w:r w:rsidRPr="00AC0B73">
        <w:rPr>
          <w:rFonts w:ascii="Palatino Linotype" w:eastAsia="Times New Roman" w:hAnsi="Palatino Linotype" w:cs="Times New Roman"/>
          <w:lang w:eastAsia="ar-SA"/>
        </w:rPr>
        <w:t>art. 37 oraz 39 tej ustawy.</w:t>
      </w:r>
    </w:p>
    <w:p w14:paraId="3E94A2C5" w14:textId="77777777" w:rsidR="00033F2D" w:rsidRPr="00AC0B73" w:rsidRDefault="00033F2D" w:rsidP="00033F2D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Dystrybutorem – w rozumieniu przepisów ww. ustawy - jest osoba fizyczna, jednostka organizacyjna niemająca osobowości prawnej lub osoba prawna w łańcuchu dostaw, która udostępnia na rynku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;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dystrybutor może być jednocześnie wprowadzającym </w:t>
      </w:r>
      <w:r w:rsidRPr="00AC0B73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.</w:t>
      </w:r>
    </w:p>
    <w:p w14:paraId="673533DC" w14:textId="77777777" w:rsidR="00033F2D" w:rsidRPr="00AC0B73" w:rsidRDefault="00033F2D" w:rsidP="00526A7D">
      <w:pPr>
        <w:spacing w:after="0" w:line="360" w:lineRule="auto"/>
        <w:ind w:firstLine="567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przepisami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elektronicznym:</w:t>
      </w:r>
    </w:p>
    <w:p w14:paraId="7F136605" w14:textId="77777777" w:rsidR="00033F2D" w:rsidRPr="00AC0B73" w:rsidRDefault="00033F2D" w:rsidP="00033F2D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Art. 37</w:t>
      </w:r>
    </w:p>
    <w:p w14:paraId="263DCB9F" w14:textId="77777777" w:rsidR="00033F2D" w:rsidRPr="00AC0B73" w:rsidRDefault="00033F2D" w:rsidP="00033F2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1. Dystrybutor obowiązany jest do nieodpłatnego odbioru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 gospodarstw domowych w punkcie sprzedaży, o ile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zużyty 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jest tego samego rodzaju i pełnił te same funkcje co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sprzedawany.</w:t>
      </w:r>
    </w:p>
    <w:p w14:paraId="2BB96BB4" w14:textId="77777777" w:rsidR="00033F2D" w:rsidRPr="00AC0B73" w:rsidRDefault="00033F2D" w:rsidP="00033F2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2. Dystrybutor, dostarczając nabywcy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przeznaczony dla gospodarstw domowych, obowiązany jest do nieodpłatnego odbioru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 gospodarstw domowych w miejscu dostawy tego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, o ile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zużyty 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jest tego samego rodzaju i pełnił te same funkcje co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dostarczony.</w:t>
      </w:r>
    </w:p>
    <w:p w14:paraId="0365A32C" w14:textId="77777777" w:rsidR="00033F2D" w:rsidRPr="00AC0B73" w:rsidRDefault="00033F2D" w:rsidP="00033F2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 xml:space="preserve">3. Dystrybutor prowadzący jednostkę handlu detalicznego o powierzchni sprzedaży w rozumieniu art 2 pkt </w:t>
      </w:r>
      <w:r w:rsidRPr="00AC0B73">
        <w:rPr>
          <w:rFonts w:ascii="Palatino Linotype" w:eastAsia="Times New Roman" w:hAnsi="Palatino Linotype" w:cs="Times New Roman"/>
          <w:i/>
          <w:lang w:eastAsia="pl-PL"/>
        </w:rPr>
        <w:t xml:space="preserve">19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ustawy</w:t>
      </w:r>
      <w:r w:rsidRPr="00AC0B73">
        <w:rPr>
          <w:rFonts w:ascii="Palatino Linotype" w:eastAsia="Times New Roman" w:hAnsi="Palatino Linotype" w:cs="Times New Roman"/>
          <w:i/>
          <w:lang w:eastAsia="pl-PL"/>
        </w:rPr>
        <w:t xml:space="preserve"> z dnia 27 marca 2003 r. o planowaniu i zagospodarowaniu przestrzennym </w:t>
      </w:r>
      <w:r w:rsidRPr="00AC0B73">
        <w:rPr>
          <w:rFonts w:ascii="Palatino Linotype" w:eastAsia="Times New Roman" w:hAnsi="Palatino Linotype" w:cs="Times New Roman"/>
          <w:lang w:eastAsia="pl-PL"/>
        </w:rPr>
        <w:t>wynoszącej co najmniej 400 m</w:t>
      </w:r>
      <w:r w:rsidRPr="00AC0B73">
        <w:rPr>
          <w:rFonts w:ascii="Palatino Linotype" w:eastAsia="Times New Roman" w:hAnsi="Palatino Linotype" w:cs="Times New Roman"/>
          <w:vertAlign w:val="superscript"/>
          <w:lang w:eastAsia="pl-PL"/>
        </w:rPr>
        <w:t>2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poświęconej sprzedaży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przeznaczonego dla gospodarstw domowych, jest obowiązany do nieodpłatnego przyjęcia w tej jednostce lub w jej bezpośredniej bliskości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pochodzącego z gospodarstw domowych, </w:t>
      </w:r>
      <w:r w:rsidRPr="00AC0B73">
        <w:rPr>
          <w:rFonts w:ascii="Palatino Linotype" w:eastAsia="Times New Roman" w:hAnsi="Palatino Linotype" w:cs="Times New Roman"/>
          <w:lang w:eastAsia="pl-PL"/>
        </w:rPr>
        <w:lastRenderedPageBreak/>
        <w:t xml:space="preserve">którego żaden z zewnętrznych wymiarów nie przekracza 25 cm, bez konieczności zakupu nowego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sprzętu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przeznaczonego dla gospodarstw domowych.</w:t>
      </w:r>
    </w:p>
    <w:p w14:paraId="6D318D19" w14:textId="77777777" w:rsidR="00033F2D" w:rsidRPr="00AC0B73" w:rsidRDefault="00033F2D" w:rsidP="00033F2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C0B73">
        <w:rPr>
          <w:rFonts w:ascii="Palatino Linotype" w:eastAsia="Times New Roman" w:hAnsi="Palatino Linotype" w:cs="Times New Roman"/>
          <w:lang w:eastAsia="pl-PL"/>
        </w:rPr>
        <w:t>4</w:t>
      </w:r>
      <w:r w:rsidRPr="00AC0B73">
        <w:rPr>
          <w:rFonts w:ascii="Palatino Linotype" w:eastAsia="Times New Roman" w:hAnsi="Palatino Linotype" w:cs="Times New Roman"/>
          <w:u w:val="single"/>
          <w:lang w:eastAsia="pl-PL"/>
        </w:rPr>
        <w:t>. Dystrybutor jest obowiązany do umieszczenia w widocznym miejscu w punkcie sprzedaży informacji w zakresie, o którym mowa w ust. 1-3.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Dystrybutor udostępniający na rynku </w:t>
      </w:r>
      <w:r w:rsidRPr="00AC0B73">
        <w:rPr>
          <w:rFonts w:ascii="Palatino Linotype" w:eastAsia="Times New Roman" w:hAnsi="Palatino Linotype" w:cs="Times New Roman"/>
          <w:i/>
          <w:iCs/>
          <w:lang w:eastAsia="pl-PL"/>
        </w:rPr>
        <w:t>sprzęt</w:t>
      </w:r>
      <w:r w:rsidRPr="00AC0B73">
        <w:rPr>
          <w:rFonts w:ascii="Palatino Linotype" w:eastAsia="Times New Roman" w:hAnsi="Palatino Linotype" w:cs="Times New Roman"/>
          <w:lang w:eastAsia="pl-PL"/>
        </w:rPr>
        <w:t xml:space="preserve"> za pomocą środków porozumiewania się na odległość jest obowiązany do przekazania tych informacji w sposób umożliwiający zapoznanie się z nimi, w szczególności na stronie internetowej lub w formie komunikatu.</w:t>
      </w:r>
    </w:p>
    <w:p w14:paraId="1AF340B5" w14:textId="18A4343D" w:rsidR="00033F2D" w:rsidRPr="004E1E42" w:rsidRDefault="00033F2D" w:rsidP="004E1E42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Cs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W niniejszej sprawie, w toku czynności kontrolnych bezspornie stwierdzono, że przedsiębiorca </w:t>
      </w:r>
      <w:r w:rsidR="004E1E42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Antonii </w:t>
      </w:r>
      <w:proofErr w:type="spellStart"/>
      <w:r w:rsidR="004E1E42">
        <w:rPr>
          <w:rFonts w:ascii="Palatino Linotype" w:eastAsia="SimSun" w:hAnsi="Palatino Linotype" w:cs="Times New Roman"/>
          <w:bCs/>
          <w:kern w:val="2"/>
          <w:lang w:eastAsia="zh-CN" w:bidi="hi-IN"/>
        </w:rPr>
        <w:t>Kołbuc</w:t>
      </w:r>
      <w:proofErr w:type="spellEnd"/>
      <w:r w:rsidR="004E1E42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,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nie dopełnił obowiązków wynikających z wyżej przytoczonych przepisów prawa tj.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nie uwidocznił w miejscu sprzedaży informacji o</w:t>
      </w:r>
      <w:r w:rsidR="00526A7D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wszystkich sposobach zbierania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. Zebrany w sprawie materiał dowodowy daje podstawę do wymierzenia przedsiębiorcy sankcji określonych w </w:t>
      </w:r>
      <w:r w:rsidRPr="00AC0B73">
        <w:rPr>
          <w:rFonts w:ascii="Palatino Linotype" w:eastAsia="Times New Roman" w:hAnsi="Palatino Linotype" w:cs="Times New Roman"/>
          <w:i/>
          <w:iCs/>
          <w:lang w:eastAsia="ar-SA"/>
        </w:rPr>
        <w:t>ustawie o zużytym sprzęcie elektrycznym i elektronicznym.</w:t>
      </w:r>
    </w:p>
    <w:p w14:paraId="60929650" w14:textId="56808DDE" w:rsidR="00033F2D" w:rsidRPr="00AC0B73" w:rsidRDefault="00033F2D" w:rsidP="004E1E42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91 </w:t>
      </w:r>
      <w:r w:rsidR="004E1E42">
        <w:rPr>
          <w:rFonts w:ascii="Palatino Linotype" w:eastAsia="SimSun" w:hAnsi="Palatino Linotype" w:cs="Times New Roman"/>
          <w:kern w:val="2"/>
          <w:lang w:eastAsia="zh-CN" w:bidi="hi-IN"/>
        </w:rPr>
        <w:t xml:space="preserve">pkt 25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administracyjnej karze pieniężnej podlega ten, kto</w:t>
      </w:r>
      <w:r w:rsidR="004E1E42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wbrew przepisowi art. 37 ust. 4 nie umieszcza w widocznym miejscu w punkcie sprzedaży informacji w zakresie, o którym mowa w art. 37 ust. 1-3, lub kto udostępniając na rynku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sprzęt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za pomocą środków porozumiewania się na odległość nie przekazuje tych informacji w sposób umożliwiający zapoznanie się z nimi, w szczególności na stronie internetowej lub w formie komunikatu</w:t>
      </w:r>
      <w:r w:rsidR="004E1E42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19A3B57D" w14:textId="2E58AFD0" w:rsidR="00033F2D" w:rsidRPr="00AC0B73" w:rsidRDefault="00033F2D" w:rsidP="00033F2D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>Wysokość administracyjnej kary pieniężnej, w przypadk</w:t>
      </w:r>
      <w:r w:rsidR="004E1E42">
        <w:rPr>
          <w:rFonts w:ascii="Palatino Linotype" w:eastAsia="SimSun" w:hAnsi="Palatino Linotype" w:cs="Times New Roman"/>
          <w:kern w:val="2"/>
          <w:lang w:eastAsia="zh-CN" w:bidi="hi-IN"/>
        </w:rPr>
        <w:t>u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, o który</w:t>
      </w:r>
      <w:r w:rsidR="004E1E42">
        <w:rPr>
          <w:rFonts w:ascii="Palatino Linotype" w:eastAsia="SimSun" w:hAnsi="Palatino Linotype" w:cs="Times New Roman"/>
          <w:kern w:val="2"/>
          <w:lang w:eastAsia="zh-CN" w:bidi="hi-IN"/>
        </w:rPr>
        <w:t>m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mowa powyżej, stosownie do art. 92 pkt 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3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ww. ustawy wynosi od 5000 zł – do 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3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00 000zł</w:t>
      </w:r>
      <w:r w:rsidR="004E1E42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38762971" w14:textId="02B04626" w:rsidR="00033F2D" w:rsidRPr="00AC0B73" w:rsidRDefault="00033F2D" w:rsidP="00033F2D">
      <w:pPr>
        <w:tabs>
          <w:tab w:val="left" w:pos="567"/>
        </w:tabs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bCs/>
          <w:lang w:eastAsia="ar-SA"/>
        </w:rPr>
        <w:tab/>
        <w:t xml:space="preserve">W świetle postanowień art. 93 ust. 2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 elektronicznym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- administracyjn</w:t>
      </w:r>
      <w:r w:rsidR="001F1DC7">
        <w:rPr>
          <w:rFonts w:ascii="Palatino Linotype" w:eastAsia="SimSun" w:hAnsi="Palatino Linotype" w:cs="Times New Roman"/>
          <w:kern w:val="2"/>
          <w:lang w:eastAsia="zh-CN" w:bidi="hi-IN"/>
        </w:rPr>
        <w:t>ą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kar</w:t>
      </w:r>
      <w:r w:rsidR="001F1DC7">
        <w:rPr>
          <w:rFonts w:ascii="Palatino Linotype" w:eastAsia="SimSun" w:hAnsi="Palatino Linotype" w:cs="Times New Roman"/>
          <w:kern w:val="2"/>
          <w:lang w:eastAsia="zh-CN" w:bidi="hi-IN"/>
        </w:rPr>
        <w:t>ę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pieniężn</w:t>
      </w:r>
      <w:r w:rsidR="001F1DC7">
        <w:rPr>
          <w:rFonts w:ascii="Palatino Linotype" w:eastAsia="SimSun" w:hAnsi="Palatino Linotype" w:cs="Times New Roman"/>
          <w:kern w:val="2"/>
          <w:lang w:eastAsia="zh-CN" w:bidi="hi-IN"/>
        </w:rPr>
        <w:t>ą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za naruszeni</w:t>
      </w:r>
      <w:r w:rsidR="001F1DC7">
        <w:rPr>
          <w:rFonts w:ascii="Palatino Linotype" w:eastAsia="SimSun" w:hAnsi="Palatino Linotype" w:cs="Times New Roman"/>
          <w:kern w:val="2"/>
          <w:lang w:eastAsia="zh-CN" w:bidi="hi-IN"/>
        </w:rPr>
        <w:t>e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przepisów, o których mowa w art. 91 pkt 25 wymierza, w drodze decyzji, właściwy wojewódzki inspektor inspekcji handlowej.</w:t>
      </w:r>
    </w:p>
    <w:p w14:paraId="2820B443" w14:textId="77777777" w:rsidR="00033F2D" w:rsidRPr="00AC0B73" w:rsidRDefault="00033F2D" w:rsidP="00033F2D">
      <w:pPr>
        <w:tabs>
          <w:tab w:val="left" w:pos="567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Ustalając </w:t>
      </w:r>
      <w:r w:rsidRPr="00AC0B73">
        <w:rPr>
          <w:rFonts w:ascii="Palatino Linotype" w:eastAsia="Times New Roman" w:hAnsi="Palatino Linotype" w:cs="Times New Roman"/>
          <w:bCs/>
          <w:lang w:eastAsia="ar-SA"/>
        </w:rPr>
        <w:t xml:space="preserve">wysokość kary, Świętokrzyski </w:t>
      </w:r>
      <w:r w:rsidRPr="00AC0B73">
        <w:rPr>
          <w:rFonts w:ascii="Palatino Linotype" w:eastAsia="Times New Roman" w:hAnsi="Palatino Linotype" w:cs="Times New Roman"/>
          <w:lang w:eastAsia="ar-SA"/>
        </w:rPr>
        <w:t>Wojewódzki Inspektor Inspekcji Handlowej uwzględnił kryteria określone w art. 93 ust. 3 cytowanej wyżej ustawy i przyjął:</w:t>
      </w:r>
    </w:p>
    <w:p w14:paraId="09B02A83" w14:textId="6EACD01B" w:rsidR="00033F2D" w:rsidRPr="00AC0B73" w:rsidRDefault="00033F2D" w:rsidP="00033F2D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bookmarkStart w:id="2" w:name="_Hlk58309813"/>
      <w:r w:rsidRPr="00AC0B73">
        <w:rPr>
          <w:rFonts w:ascii="Palatino Linotype" w:eastAsia="Times New Roman" w:hAnsi="Palatino Linotype" w:cs="Times New Roman"/>
          <w:lang w:eastAsia="ar-SA"/>
        </w:rPr>
        <w:t xml:space="preserve">STOPIEŃ SZKODLIWOŚCI NARUSZENIA - </w:t>
      </w:r>
      <w:r w:rsidR="001F1DC7">
        <w:rPr>
          <w:rFonts w:ascii="Palatino Linotype" w:eastAsia="SimSun" w:hAnsi="Palatino Linotype" w:cs="Times New Roman"/>
          <w:kern w:val="2"/>
          <w:lang w:eastAsia="zh-CN" w:bidi="hi-IN"/>
        </w:rPr>
        <w:t>p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rzedsiębiorca nie dopełnił swoich obowiązków wynikających z powszechnie obowiązujących przepisów prawa określonych w art. 37 ust. 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i tym samym naruszył prawo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konsumentów do rzetelnej, niewprowadzającej w błąd informacji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o wszystkich </w:t>
      </w:r>
      <w:r w:rsidRPr="00AC0B73">
        <w:rPr>
          <w:rFonts w:ascii="Palatino Linotype" w:eastAsia="Times New Roman" w:hAnsi="Palatino Linotype" w:cs="Times New Roman"/>
          <w:lang w:eastAsia="ar-SA"/>
        </w:rPr>
        <w:lastRenderedPageBreak/>
        <w:t xml:space="preserve">sposobach zbierania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Pr="00AC0B73">
        <w:rPr>
          <w:rFonts w:ascii="Palatino Linotype" w:eastAsia="Times New Roman" w:hAnsi="Palatino Linotype" w:cs="Times New Roman"/>
          <w:lang w:eastAsia="ar-SA"/>
        </w:rPr>
        <w:t>. Należy wziąć pod uwagę, okoliczność, że przedsiębiorca był świadomy istniejących procedur, został zawiadomiony o zamiarze wszczęcia kontroli w</w:t>
      </w:r>
      <w:r w:rsidR="00526A7D"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rzeczonym zakresie a mimo to – inspektorzy stwierdzili w dniu rozpoczęcia kontroli brak uwidocznion</w:t>
      </w:r>
      <w:r>
        <w:rPr>
          <w:rFonts w:ascii="Palatino Linotype" w:eastAsia="Times New Roman" w:hAnsi="Palatino Linotype" w:cs="Times New Roman"/>
          <w:lang w:eastAsia="ar-SA"/>
        </w:rPr>
        <w:t>ych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w miejscu sprzedaży</w:t>
      </w:r>
      <w:r w:rsidR="001F1DC7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>wymaganych informacji.</w:t>
      </w:r>
    </w:p>
    <w:p w14:paraId="465B9199" w14:textId="0453C8F9" w:rsidR="00033F2D" w:rsidRPr="00AC0B73" w:rsidRDefault="00033F2D" w:rsidP="00033F2D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RODZAJ NARUSZENIA - s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twierdzone nieprawidłowości dotyczyły nieuwidocznienia w miejscu sprzedaży przez stronę, informacji o sposobach zbierania zużytego sprzętu - a więc informacji bardzo istotnych w zakresie ochrony środowiska naturalnego.</w:t>
      </w:r>
    </w:p>
    <w:p w14:paraId="41ED624A" w14:textId="1D51BCB8" w:rsidR="00033F2D" w:rsidRPr="00AC0B73" w:rsidRDefault="00033F2D" w:rsidP="00033F2D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 xml:space="preserve">ZAKRES NARUSZENIA - kontrolowany przedsiębiorca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nie dopełnił obowiązków wynikających z przepisów prawa określonych w art. 37 ust. 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 zużytym sprzęcie elektrycznym i elektronicznym.</w:t>
      </w:r>
    </w:p>
    <w:p w14:paraId="4AE08434" w14:textId="241520FF" w:rsidR="00033F2D" w:rsidRPr="00AC0B73" w:rsidRDefault="00033F2D" w:rsidP="00033F2D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OKRES TRWANIA NARUSZENIA – strona</w:t>
      </w:r>
      <w:r w:rsidR="001F1DC7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lang w:eastAsia="ar-SA"/>
        </w:rPr>
        <w:t>oświadczyła</w:t>
      </w:r>
      <w:r w:rsidR="001F1DC7">
        <w:rPr>
          <w:rFonts w:ascii="Palatino Linotype" w:eastAsia="Times New Roman" w:hAnsi="Palatino Linotype" w:cs="Times New Roman"/>
          <w:lang w:eastAsia="ar-SA"/>
        </w:rPr>
        <w:t xml:space="preserve">, że nie była świadoma istniejącego obowiązku uwidocznienia informacji w zakresie sposobów odbioru zużytego sprzętu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- przyjęto zatem, że strona nie wypełniała ciążącego na niej obowiązku w okresie co najmniej od </w:t>
      </w:r>
      <w:r w:rsidR="001F1DC7">
        <w:rPr>
          <w:rFonts w:ascii="Palatino Linotype" w:eastAsia="Times New Roman" w:hAnsi="Palatino Linotype" w:cs="Times New Roman"/>
          <w:lang w:eastAsia="ar-SA"/>
        </w:rPr>
        <w:t>8 października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2020r. tj. daty doręczenia zawiadomienia o zamiarze wszczęcia kontroli  do dnia 1</w:t>
      </w:r>
      <w:r w:rsidR="001F1DC7">
        <w:rPr>
          <w:rFonts w:ascii="Palatino Linotype" w:eastAsia="Times New Roman" w:hAnsi="Palatino Linotype" w:cs="Times New Roman"/>
          <w:lang w:eastAsia="ar-SA"/>
        </w:rPr>
        <w:t>1 września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2020 r. tj. daty rozpoczęcia czynności kontrolnych – czyli w czasie, w</w:t>
      </w:r>
      <w:r>
        <w:rPr>
          <w:rFonts w:ascii="Palatino Linotype" w:eastAsia="Times New Roman" w:hAnsi="Palatino Linotype" w:cs="Times New Roman"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lang w:eastAsia="ar-SA"/>
        </w:rPr>
        <w:t>którym miała możliwość przygotowania się do kontroli, znając w szczególności jej zakres przedmiotowy</w:t>
      </w:r>
      <w:r w:rsidR="001F1DC7">
        <w:rPr>
          <w:rFonts w:ascii="Palatino Linotype" w:eastAsia="Times New Roman" w:hAnsi="Palatino Linotype" w:cs="Times New Roman"/>
          <w:lang w:eastAsia="ar-SA"/>
        </w:rPr>
        <w:t>, określony szczegółowo w rzeczonym zawiadomieniu.</w:t>
      </w:r>
    </w:p>
    <w:p w14:paraId="223C9822" w14:textId="5DB8F229" w:rsidR="00033F2D" w:rsidRDefault="00033F2D" w:rsidP="00033F2D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C0B73">
        <w:rPr>
          <w:rFonts w:ascii="Palatino Linotype" w:eastAsia="Times New Roman" w:hAnsi="Palatino Linotype" w:cs="Times New Roman"/>
          <w:lang w:eastAsia="ar-SA"/>
        </w:rPr>
        <w:t>DOTYCHCZASOWA DZIAŁALNOŚĆ PODMIOTU</w:t>
      </w:r>
      <w:r w:rsidRPr="00AC0B73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C0B73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- 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>uwzględniając dotychczasową działalność podmiotu kontrolowanego na rynku, należy stwierdzić, że ŚWIIH jak dotąd nie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1"/>
          <w:lang w:eastAsia="zh-CN" w:bidi="hi-IN"/>
        </w:rPr>
        <w:t xml:space="preserve">prowadził postępowania administracyjnego wobec kontrolowanego przedsiębiorcy z tytułu naruszenia przepisów </w:t>
      </w:r>
      <w:bookmarkStart w:id="3" w:name="_Hlk55819478"/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bookmarkEnd w:id="3"/>
      <w:r w:rsidRPr="00AC0B73">
        <w:rPr>
          <w:rFonts w:ascii="Palatino Linotype" w:eastAsia="Times New Roman" w:hAnsi="Palatino Linotype" w:cs="Times New Roman"/>
          <w:i/>
          <w:lang w:eastAsia="ar-SA"/>
        </w:rPr>
        <w:t>.</w:t>
      </w:r>
    </w:p>
    <w:bookmarkEnd w:id="2"/>
    <w:p w14:paraId="1B2EF77F" w14:textId="77777777" w:rsidR="001F1DC7" w:rsidRPr="00AC0B73" w:rsidRDefault="001F1DC7" w:rsidP="00033F2D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</w:p>
    <w:p w14:paraId="09A510A5" w14:textId="525A12B0" w:rsidR="00033F2D" w:rsidRPr="00AC0B73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iCs/>
          <w:lang w:eastAsia="ar-SA"/>
        </w:rPr>
        <w:t>Odnosząc się do zarzutów Strony zgłoszonych w toku niniejszego postępowania administracyjnego - Świętokrzyski Wojewódzki Inspektor Inspekcji Handlowej wyjaśnia, że nie znalazł podstaw do umorzenia przedmiotowego postępowania</w:t>
      </w:r>
      <w:r w:rsidR="00CE0685">
        <w:rPr>
          <w:rFonts w:ascii="Palatino Linotype" w:eastAsia="Times New Roman" w:hAnsi="Palatino Linotype" w:cs="Times New Roman"/>
          <w:iCs/>
          <w:lang w:eastAsia="ar-SA"/>
        </w:rPr>
        <w:t xml:space="preserve"> jak również do odstąpienia od wymierzenia administracyjnej kary pieniężnej.</w:t>
      </w:r>
    </w:p>
    <w:p w14:paraId="29C67E17" w14:textId="713E8CE6" w:rsidR="00460EBF" w:rsidRDefault="00033F2D" w:rsidP="00033F2D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Przepisy art. 91 pkt 25 </w:t>
      </w:r>
      <w:r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</w:t>
      </w:r>
      <w:r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 </w:t>
      </w:r>
      <w:r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elektronicznym</w:t>
      </w:r>
      <w:r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nie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stanowią o dodatkowych założeniach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czy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wykładni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i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nakazują właściwym organom wymierzyć karę podmiotowi, który nie wykonał obowiązku określonego w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tych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przepisach, choćby nastąpiło niezwłoczne usunięcie nieprawidłowości. Samo stwierdzenie, ż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e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podmiot nie wykonał powyższego obowiązku, powoduje konieczność nałożenia administracyjnej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kary pieniężnej.</w:t>
      </w:r>
      <w:r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 w:rsidRPr="00A14784">
        <w:rPr>
          <w:rFonts w:ascii="Palatino Linotype" w:eastAsia="SimSun" w:hAnsi="Palatino Linotype" w:cs="Times New Roman"/>
          <w:kern w:val="2"/>
          <w:lang w:eastAsia="zh-CN" w:bidi="hi-IN"/>
        </w:rPr>
        <w:t xml:space="preserve">Natomiast </w:t>
      </w:r>
      <w:r>
        <w:rPr>
          <w:rFonts w:ascii="Palatino Linotype" w:eastAsia="Times New Roman" w:hAnsi="Palatino Linotype" w:cs="Times New Roman"/>
          <w:iCs/>
          <w:lang w:eastAsia="ar-SA"/>
        </w:rPr>
        <w:t>z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godnie z treścią art. 93 ust. 4 ww. ustawy - jeżeli podmiot 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</w:t>
      </w:r>
      <w:r w:rsidR="00526A7D">
        <w:rPr>
          <w:rFonts w:ascii="Palatino Linotype" w:eastAsia="Times New Roman" w:hAnsi="Palatino Linotype" w:cs="Times New Roman"/>
          <w:iCs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postępowanie wszczęte w tej sprawie umarza.</w:t>
      </w:r>
    </w:p>
    <w:p w14:paraId="626E0B3F" w14:textId="1690E41C" w:rsidR="00460EBF" w:rsidRDefault="00033F2D" w:rsidP="00033F2D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W przedmiotowej sprawie należy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 jednoznacznie stwierdzić, że strona nie spełniła wskazanych w tym przepisie przesłanek choć jako podmiot profesjonalny wiedziała jakie ciążą na niej obowiązki informacyjne.</w:t>
      </w:r>
      <w:r w:rsidR="001F1DC7">
        <w:rPr>
          <w:rFonts w:ascii="Palatino Linotype" w:eastAsia="Times New Roman" w:hAnsi="Palatino Linotype" w:cs="Times New Roman"/>
          <w:iCs/>
          <w:lang w:eastAsia="ar-SA"/>
        </w:rPr>
        <w:t xml:space="preserve"> W dokumencie zawiadomienia o zamiarze wszczęcia kontroli</w:t>
      </w:r>
      <w:r w:rsidR="00460EBF">
        <w:rPr>
          <w:rFonts w:ascii="Palatino Linotype" w:eastAsia="Times New Roman" w:hAnsi="Palatino Linotype" w:cs="Times New Roman"/>
          <w:iCs/>
          <w:lang w:eastAsia="ar-SA"/>
        </w:rPr>
        <w:t xml:space="preserve">, które zostało skutecznie doręczone 21 sierpnia 2020r. </w:t>
      </w:r>
      <w:r w:rsidR="001F1DC7">
        <w:rPr>
          <w:rFonts w:ascii="Palatino Linotype" w:eastAsia="Times New Roman" w:hAnsi="Palatino Linotype" w:cs="Times New Roman"/>
          <w:iCs/>
          <w:lang w:eastAsia="ar-SA"/>
        </w:rPr>
        <w:t>został szczegółowo</w:t>
      </w:r>
      <w:r w:rsidR="00460EBF">
        <w:rPr>
          <w:rFonts w:ascii="Palatino Linotype" w:eastAsia="Times New Roman" w:hAnsi="Palatino Linotype" w:cs="Times New Roman"/>
          <w:iCs/>
          <w:lang w:eastAsia="ar-SA"/>
        </w:rPr>
        <w:t xml:space="preserve"> wskazany przedmiot kontroli tj. </w:t>
      </w:r>
      <w:r w:rsidR="001F66C9">
        <w:rPr>
          <w:rFonts w:ascii="Palatino Linotype" w:eastAsia="Times New Roman" w:hAnsi="Palatino Linotype" w:cs="Times New Roman"/>
          <w:iCs/>
          <w:lang w:eastAsia="ar-SA"/>
        </w:rPr>
        <w:t>„</w:t>
      </w:r>
      <w:r w:rsidR="00460EBF">
        <w:rPr>
          <w:rFonts w:ascii="Palatino Linotype" w:eastAsia="Times New Roman" w:hAnsi="Palatino Linotype" w:cs="Times New Roman"/>
          <w:iCs/>
          <w:lang w:eastAsia="ar-SA"/>
        </w:rPr>
        <w:t xml:space="preserve">sprawdzenie wywiązywania się z obowiązków wynikających z art. 37 i 39 </w:t>
      </w:r>
      <w:r w:rsidR="00460EBF"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zużytym sprzęcie elektrycznym i</w:t>
      </w:r>
      <w:r w:rsidR="00460EBF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 </w:t>
      </w:r>
      <w:r w:rsidR="00460EBF" w:rsidRPr="00573E88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elektronicznym</w:t>
      </w:r>
      <w:r w:rsidR="001F66C9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”</w:t>
      </w:r>
      <w:r w:rsidR="00460EBF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.</w:t>
      </w:r>
    </w:p>
    <w:p w14:paraId="580DFFA5" w14:textId="51D1A073" w:rsidR="001F66C9" w:rsidRDefault="001F66C9" w:rsidP="00033F2D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>
        <w:rPr>
          <w:rFonts w:ascii="Palatino Linotype" w:eastAsia="SimSun" w:hAnsi="Palatino Linotype" w:cs="Times New Roman"/>
          <w:kern w:val="2"/>
          <w:lang w:eastAsia="zh-CN" w:bidi="hi-IN"/>
        </w:rPr>
        <w:t>Z przeprowadzonych czynności kontrolnych, zgodnie z zasadami określonymi w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art.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20 </w:t>
      </w:r>
      <w:r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 o Inspekcji Handlowej</w:t>
      </w:r>
      <w:r w:rsidR="00526A7D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,</w:t>
      </w:r>
      <w:r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został sporządzony protokół kontroli nr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NRBP.8361.25.2020. Protokół został podpisany przez kontrolowanego przedsiębiorcę w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dniu 16 września 2020r. Zarówno w dniu podpisania 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jak również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w ustawowym terminie 7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dni od dnia </w:t>
      </w:r>
      <w:r w:rsidRPr="001F66C9">
        <w:rPr>
          <w:rFonts w:ascii="Palatino Linotype" w:eastAsia="SimSun" w:hAnsi="Palatino Linotype" w:cs="Times New Roman"/>
          <w:kern w:val="2"/>
          <w:lang w:eastAsia="zh-CN" w:bidi="hi-IN"/>
        </w:rPr>
        <w:t>przedstawienia protokołu do podpisu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, przedsiębiorca nie zakwestionował ustaleń kontroli i nie wniósł żadnych uwag w tym zakresie.</w:t>
      </w:r>
    </w:p>
    <w:p w14:paraId="054D5D6A" w14:textId="3BA9E205" w:rsidR="001F66C9" w:rsidRPr="00D532C6" w:rsidRDefault="00D532C6" w:rsidP="00033F2D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iCs/>
          <w:kern w:val="2"/>
          <w:lang w:eastAsia="zh-CN" w:bidi="hi-IN"/>
        </w:rPr>
      </w:pP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Rzeczony protokół zawiera opis wykazanych w toku czynności kontrolnych nieprawidłowości oraz wskazuje na podstawę prawną stwierdzonego naruszenia przepisów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>
        <w:rPr>
          <w:rFonts w:ascii="Palatino Linotype" w:eastAsia="Times New Roman" w:hAnsi="Palatino Linotype" w:cs="Times New Roman"/>
          <w:iCs/>
          <w:lang w:eastAsia="ar-SA"/>
        </w:rPr>
        <w:t>tj. wyżej przytoczonego art. 37 ust. 4 tej ustawy.</w:t>
      </w:r>
    </w:p>
    <w:p w14:paraId="6FD27EF3" w14:textId="4C822499" w:rsidR="00B91CBF" w:rsidRPr="00B91CBF" w:rsidRDefault="00D532C6" w:rsidP="00033F2D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Analizując przepisy ww. art. 37 ust 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</w:t>
      </w:r>
      <w:r w:rsidR="00526A7D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elektronicznym</w:t>
      </w:r>
      <w:r w:rsidR="004127D8">
        <w:rPr>
          <w:rFonts w:ascii="Palatino Linotype" w:eastAsia="Times New Roman" w:hAnsi="Palatino Linotype" w:cs="Times New Roman"/>
          <w:i/>
          <w:lang w:eastAsia="ar-SA"/>
        </w:rPr>
        <w:t>,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>
        <w:rPr>
          <w:rFonts w:ascii="Palatino Linotype" w:eastAsia="Times New Roman" w:hAnsi="Palatino Linotype" w:cs="Times New Roman"/>
          <w:iCs/>
          <w:lang w:eastAsia="ar-SA"/>
        </w:rPr>
        <w:t>należy wskazać, że celem ustawodawcy przy tworzeniu tego obowiązku było ułatwienie użytkownikom sprzętu pozbycia się w prawidłowy sposób odpadów w postaci zużytego sprzętu elektronicznego i elektrycznego, a więc umożliwienie im dostępu do informacji , gdzie i na jakich zasadach mogą te odpady pozostawić. Wobec tego przyjąć należy, że każdy dystrybutor sprzętu elektronicznego i elektrycznego przeznaczonego dla gospodarstw domowych winien w widocznym miejscu, w punkcie sprzedaży</w:t>
      </w:r>
      <w:r w:rsidR="00B91CBF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>
        <w:rPr>
          <w:rFonts w:ascii="Palatino Linotype" w:eastAsia="Times New Roman" w:hAnsi="Palatino Linotype" w:cs="Times New Roman"/>
          <w:iCs/>
          <w:lang w:eastAsia="ar-SA"/>
        </w:rPr>
        <w:t>tego sprzętu</w:t>
      </w:r>
      <w:r w:rsidR="00B91CBF">
        <w:rPr>
          <w:rFonts w:ascii="Palatino Linotype" w:eastAsia="Times New Roman" w:hAnsi="Palatino Linotype" w:cs="Times New Roman"/>
          <w:iCs/>
          <w:lang w:eastAsia="ar-SA"/>
        </w:rPr>
        <w:t xml:space="preserve"> umieścić wszystkie informacje, określone w art. 37 ust. 1-3 ww. ustawy. Nawet jeśli </w:t>
      </w:r>
      <w:r w:rsidR="00B91CBF">
        <w:rPr>
          <w:rFonts w:ascii="Palatino Linotype" w:eastAsia="Times New Roman" w:hAnsi="Palatino Linotype" w:cs="Times New Roman"/>
          <w:iCs/>
          <w:lang w:eastAsia="ar-SA"/>
        </w:rPr>
        <w:lastRenderedPageBreak/>
        <w:t>dystrybutor nie prowadzi jednostki handlu detalicznego o powierzchni sprzedaży wynoszącej co najmniej 400 m</w:t>
      </w:r>
      <w:r w:rsidR="00B91CBF">
        <w:rPr>
          <w:rFonts w:ascii="Palatino Linotype" w:eastAsia="Times New Roman" w:hAnsi="Palatino Linotype" w:cs="Times New Roman"/>
          <w:iCs/>
          <w:vertAlign w:val="superscript"/>
          <w:lang w:eastAsia="ar-SA"/>
        </w:rPr>
        <w:t>2</w:t>
      </w:r>
      <w:r w:rsidR="00B91CBF">
        <w:rPr>
          <w:rFonts w:ascii="Palatino Linotype" w:eastAsia="Times New Roman" w:hAnsi="Palatino Linotype" w:cs="Times New Roman"/>
          <w:iCs/>
          <w:lang w:eastAsia="ar-SA"/>
        </w:rPr>
        <w:t xml:space="preserve"> poświęconej sprzedaży sprzętu przeznaczonego dla gospodarstw domowych, to informacje te powinny zostać przekazane konsumentowi, tak aby cel wskazany w ustawie </w:t>
      </w:r>
      <w:r w:rsidR="00B91CBF"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 w:rsidR="00B91CBF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B91CBF">
        <w:rPr>
          <w:rFonts w:ascii="Palatino Linotype" w:eastAsia="Times New Roman" w:hAnsi="Palatino Linotype" w:cs="Times New Roman"/>
          <w:iCs/>
          <w:lang w:eastAsia="ar-SA"/>
        </w:rPr>
        <w:t>został zrealizowany.</w:t>
      </w:r>
    </w:p>
    <w:p w14:paraId="3426D538" w14:textId="722AF409" w:rsidR="00B91CBF" w:rsidRPr="003F7837" w:rsidRDefault="00B91CBF" w:rsidP="00781187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Odnosząc się do zarzut</w:t>
      </w:r>
      <w:r w:rsidR="004127D8">
        <w:rPr>
          <w:rFonts w:ascii="Palatino Linotype" w:eastAsia="Times New Roman" w:hAnsi="Palatino Linotype" w:cs="Times New Roman"/>
          <w:iCs/>
          <w:lang w:eastAsia="ar-SA"/>
        </w:rPr>
        <w:t>ów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 Strony w zakresie zastosowanego w toku czynności żądania niezwłocznego usunięcia stwierdzonych nieprawidłowości, należy wskazać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>, że przepisy art.</w:t>
      </w:r>
      <w:r w:rsidR="00526A7D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 xml:space="preserve">16 ust. 1 </w:t>
      </w:r>
      <w:r w:rsidR="00781187" w:rsidRPr="00781187">
        <w:rPr>
          <w:rFonts w:ascii="Palatino Linotype" w:eastAsia="Times New Roman" w:hAnsi="Palatino Linotype" w:cs="Times New Roman"/>
          <w:i/>
          <w:lang w:eastAsia="ar-SA"/>
        </w:rPr>
        <w:t>ustawy o Inspekcji Handlowej</w:t>
      </w:r>
      <w:r w:rsidR="00781187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 xml:space="preserve">określają </w:t>
      </w:r>
      <w:r w:rsidR="00781187" w:rsidRPr="00781187">
        <w:rPr>
          <w:rFonts w:ascii="Palatino Linotype" w:eastAsia="Times New Roman" w:hAnsi="Palatino Linotype" w:cs="Times New Roman"/>
          <w:iCs/>
          <w:lang w:eastAsia="ar-SA"/>
        </w:rPr>
        <w:t>zasady przeprowadzania postępowania kontrolnego, podejmowanego w ramach działalności Inspekcji Handlowe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>j. Procedura kontroli jest procedurą odrębną i niezależną od postępowania administracyjnego w sprawach wymierzenia kary pieniężnej. Środki prawne stosowane w toku tych procedur są środkami odrębnymi i niezależnymi od siebie, wykorzystywanymi przez organ kontroli w oparciu o</w:t>
      </w:r>
      <w:r w:rsidR="00526A7D">
        <w:rPr>
          <w:rFonts w:ascii="Palatino Linotype" w:eastAsia="Times New Roman" w:hAnsi="Palatino Linotype" w:cs="Times New Roman"/>
          <w:iCs/>
          <w:lang w:eastAsia="ar-SA"/>
        </w:rPr>
        <w:t> 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 xml:space="preserve">przepisy zawarte w ustawach odrębnych a w przedmiotowej sprawie w przepisach </w:t>
      </w:r>
      <w:r w:rsidR="00781187" w:rsidRPr="00AC0B73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</w:t>
      </w:r>
      <w:r w:rsidR="00781187">
        <w:rPr>
          <w:rFonts w:ascii="Palatino Linotype" w:eastAsia="Times New Roman" w:hAnsi="Palatino Linotype" w:cs="Times New Roman"/>
          <w:i/>
          <w:lang w:eastAsia="ar-SA"/>
        </w:rPr>
        <w:t xml:space="preserve">. 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>Zastosowan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>e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 xml:space="preserve"> w toku czynności kontrolnych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>,</w:t>
      </w:r>
      <w:r w:rsidR="00781187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 xml:space="preserve">wobec przedsiębiorcy, żądanie niezwłocznego usunięcia wykazanych nieprawidłowości miało na celu uzyskanie w placówce stanu zgodnego z prawem, i taki też cel został osiągnięty. Przedsiębiorca niezwłocznie uzupełnił brakujące informacje w zakresie odbioru zużytego sprzętu. Niezależnie od powyższego, wykazane nieprawidłowości tj. brak uwidocznionych informacji w zakresie obowiązków dystrybutora określonych w art.. 37 ust. 1-3 </w:t>
      </w:r>
      <w:r w:rsidR="003F7837" w:rsidRPr="00AC0B73">
        <w:rPr>
          <w:rFonts w:ascii="Palatino Linotype" w:eastAsia="Times New Roman" w:hAnsi="Palatino Linotype" w:cs="Times New Roman"/>
          <w:i/>
          <w:lang w:eastAsia="ar-SA"/>
        </w:rPr>
        <w:t>ustawy o</w:t>
      </w:r>
      <w:r w:rsidR="00526A7D">
        <w:rPr>
          <w:rFonts w:ascii="Palatino Linotype" w:eastAsia="Times New Roman" w:hAnsi="Palatino Linotype" w:cs="Times New Roman"/>
          <w:i/>
          <w:lang w:eastAsia="ar-SA"/>
        </w:rPr>
        <w:t> </w:t>
      </w:r>
      <w:r w:rsidR="003F7837" w:rsidRPr="00AC0B73">
        <w:rPr>
          <w:rFonts w:ascii="Palatino Linotype" w:eastAsia="Times New Roman" w:hAnsi="Palatino Linotype" w:cs="Times New Roman"/>
          <w:i/>
          <w:lang w:eastAsia="ar-SA"/>
        </w:rPr>
        <w:t>zużytym sprzęcie elektrycznym i elektronicznym</w:t>
      </w:r>
      <w:r w:rsidR="003F7837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 xml:space="preserve">stanowią </w:t>
      </w:r>
      <w:r w:rsidR="003F7837" w:rsidRPr="003F7837">
        <w:rPr>
          <w:rFonts w:ascii="Palatino Linotype" w:eastAsia="Times New Roman" w:hAnsi="Palatino Linotype" w:cs="Times New Roman"/>
          <w:iCs/>
          <w:lang w:eastAsia="ar-SA"/>
        </w:rPr>
        <w:t>uchybieni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>e</w:t>
      </w:r>
      <w:r w:rsidR="003F7837" w:rsidRPr="003F7837">
        <w:rPr>
          <w:rFonts w:ascii="Palatino Linotype" w:eastAsia="Times New Roman" w:hAnsi="Palatino Linotype" w:cs="Times New Roman"/>
          <w:iCs/>
          <w:lang w:eastAsia="ar-SA"/>
        </w:rPr>
        <w:t xml:space="preserve"> w zakresie przedmiotu 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>kontroli</w:t>
      </w:r>
      <w:r w:rsidR="004127D8">
        <w:rPr>
          <w:rFonts w:ascii="Palatino Linotype" w:eastAsia="Times New Roman" w:hAnsi="Palatino Linotype" w:cs="Times New Roman"/>
          <w:iCs/>
          <w:lang w:eastAsia="ar-SA"/>
        </w:rPr>
        <w:t xml:space="preserve"> i</w:t>
      </w:r>
      <w:r w:rsidR="003F7837">
        <w:rPr>
          <w:rFonts w:ascii="Palatino Linotype" w:eastAsia="Times New Roman" w:hAnsi="Palatino Linotype" w:cs="Times New Roman"/>
          <w:iCs/>
          <w:lang w:eastAsia="ar-SA"/>
        </w:rPr>
        <w:t xml:space="preserve"> dają podstawę do wszczęcia postępowania administracyjnego w zakresie wymierzenia administracyjnej kary pieniężnej </w:t>
      </w:r>
      <w:r w:rsidR="003F7837" w:rsidRPr="009D1F73">
        <w:rPr>
          <w:rFonts w:ascii="Palatino Linotype" w:hAnsi="Palatino Linotype"/>
        </w:rPr>
        <w:t>określonej na</w:t>
      </w:r>
      <w:r w:rsidR="003F7837">
        <w:rPr>
          <w:rFonts w:ascii="Palatino Linotype" w:hAnsi="Palatino Linotype"/>
        </w:rPr>
        <w:t> </w:t>
      </w:r>
      <w:r w:rsidR="003F7837" w:rsidRPr="009D1F73">
        <w:rPr>
          <w:rFonts w:ascii="Palatino Linotype" w:hAnsi="Palatino Linotype"/>
        </w:rPr>
        <w:t>zasadach przyjętych w</w:t>
      </w:r>
      <w:r w:rsidR="003F7837">
        <w:rPr>
          <w:rFonts w:ascii="Palatino Linotype" w:hAnsi="Palatino Linotype"/>
        </w:rPr>
        <w:t> </w:t>
      </w:r>
      <w:r w:rsidR="003F7837" w:rsidRPr="009D1F73">
        <w:rPr>
          <w:rFonts w:ascii="Palatino Linotype" w:hAnsi="Palatino Linotype"/>
        </w:rPr>
        <w:t>art.</w:t>
      </w:r>
      <w:r w:rsidR="003F7837">
        <w:rPr>
          <w:rFonts w:ascii="Palatino Linotype" w:hAnsi="Palatino Linotype"/>
        </w:rPr>
        <w:t> </w:t>
      </w:r>
      <w:r w:rsidR="003F7837" w:rsidRPr="009D1F73">
        <w:rPr>
          <w:rFonts w:ascii="Palatino Linotype" w:hAnsi="Palatino Linotype"/>
        </w:rPr>
        <w:t xml:space="preserve">91 pkt. 25 </w:t>
      </w:r>
      <w:r w:rsidR="003F7837">
        <w:rPr>
          <w:rFonts w:ascii="Palatino Linotype" w:hAnsi="Palatino Linotype"/>
          <w:i/>
          <w:iCs/>
        </w:rPr>
        <w:t>u</w:t>
      </w:r>
      <w:r w:rsidR="003F7837" w:rsidRPr="009D1F73">
        <w:rPr>
          <w:rFonts w:ascii="Palatino Linotype" w:hAnsi="Palatino Linotype"/>
          <w:i/>
          <w:iCs/>
        </w:rPr>
        <w:t>stawy o</w:t>
      </w:r>
      <w:r w:rsidR="003F7837">
        <w:rPr>
          <w:rFonts w:ascii="Palatino Linotype" w:hAnsi="Palatino Linotype"/>
          <w:i/>
          <w:iCs/>
        </w:rPr>
        <w:t> </w:t>
      </w:r>
      <w:r w:rsidR="003F7837" w:rsidRPr="009D1F73">
        <w:rPr>
          <w:rFonts w:ascii="Palatino Linotype" w:hAnsi="Palatino Linotype"/>
          <w:i/>
          <w:iCs/>
        </w:rPr>
        <w:t>zużytym sprzęcie elektrycznym i elektronicznym</w:t>
      </w:r>
      <w:r w:rsidR="003F7837">
        <w:rPr>
          <w:rFonts w:ascii="Palatino Linotype" w:hAnsi="Palatino Linotype"/>
          <w:i/>
          <w:iCs/>
        </w:rPr>
        <w:t>.</w:t>
      </w:r>
    </w:p>
    <w:p w14:paraId="25E17225" w14:textId="09509961" w:rsidR="004B57EB" w:rsidRDefault="004127D8" w:rsidP="004B57EB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Nie sposób zgodzić się również z twierdzeniami Strony o naruszonej w prowadzonym postępowaniu zasadzie zaufania do władzy publicznej.</w:t>
      </w:r>
    </w:p>
    <w:p w14:paraId="0D8CC948" w14:textId="5B260996" w:rsidR="004127D8" w:rsidRPr="004B57EB" w:rsidRDefault="004127D8" w:rsidP="004B57EB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Zgodnie z art. 8 </w:t>
      </w:r>
      <w:r w:rsidR="004B57EB">
        <w:rPr>
          <w:rFonts w:ascii="Palatino Linotype" w:eastAsia="Times New Roman" w:hAnsi="Palatino Linotype" w:cs="Times New Roman"/>
          <w:iCs/>
          <w:lang w:eastAsia="ar-SA"/>
        </w:rPr>
        <w:t xml:space="preserve">K.P.A. - </w:t>
      </w:r>
      <w:r w:rsidR="004B57EB" w:rsidRPr="004127D8">
        <w:rPr>
          <w:rFonts w:ascii="Palatino Linotype" w:eastAsia="SimSun" w:hAnsi="Palatino Linotype" w:cs="Times New Roman"/>
          <w:kern w:val="2"/>
          <w:lang w:eastAsia="zh-CN" w:bidi="hi-IN"/>
        </w:rPr>
        <w:t>§</w:t>
      </w:r>
      <w:r w:rsidR="004B57EB">
        <w:rPr>
          <w:rFonts w:ascii="Palatino Linotype" w:eastAsia="SimSun" w:hAnsi="Palatino Linotype" w:cs="Times New Roman"/>
          <w:kern w:val="2"/>
          <w:lang w:eastAsia="zh-CN" w:bidi="hi-IN"/>
        </w:rPr>
        <w:t xml:space="preserve"> 1 </w:t>
      </w:r>
      <w:r w:rsidR="004B57EB">
        <w:rPr>
          <w:rFonts w:ascii="Palatino Linotype" w:eastAsia="Times New Roman" w:hAnsi="Palatino Linotype" w:cs="Times New Roman"/>
          <w:iCs/>
          <w:lang w:eastAsia="ar-SA"/>
        </w:rPr>
        <w:t>o</w:t>
      </w:r>
      <w:r w:rsidRPr="004127D8">
        <w:rPr>
          <w:rFonts w:ascii="Palatino Linotype" w:eastAsia="SimSun" w:hAnsi="Palatino Linotype" w:cs="Times New Roman"/>
          <w:kern w:val="2"/>
          <w:lang w:eastAsia="zh-CN" w:bidi="hi-IN"/>
        </w:rPr>
        <w:t>rgany administracji publicznej prowadzą postępowanie w sposób budzący zaufanie jego uczestników do władzy publicznej, kierując się zasadami proporcjonalności, bezstronności i równego traktowania.</w:t>
      </w:r>
    </w:p>
    <w:p w14:paraId="612CE279" w14:textId="6D128C25" w:rsidR="004127D8" w:rsidRDefault="004127D8" w:rsidP="004127D8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4127D8">
        <w:rPr>
          <w:rFonts w:ascii="Palatino Linotype" w:eastAsia="SimSun" w:hAnsi="Palatino Linotype" w:cs="Times New Roman"/>
          <w:kern w:val="2"/>
          <w:lang w:eastAsia="zh-CN" w:bidi="hi-IN"/>
        </w:rPr>
        <w:t xml:space="preserve">§  2.  Organy administracji publicznej bez uzasadnionej przyczyny nie odstępują od </w:t>
      </w:r>
      <w:bookmarkStart w:id="4" w:name="_Hlk58289877"/>
      <w:r w:rsidRPr="004127D8">
        <w:rPr>
          <w:rFonts w:ascii="Palatino Linotype" w:eastAsia="SimSun" w:hAnsi="Palatino Linotype" w:cs="Times New Roman"/>
          <w:kern w:val="2"/>
          <w:lang w:eastAsia="zh-CN" w:bidi="hi-IN"/>
        </w:rPr>
        <w:t>utrwalonej praktyki rozstrzygania spraw w takim samym stanie faktycznym i prawnym</w:t>
      </w:r>
      <w:bookmarkEnd w:id="4"/>
      <w:r w:rsidRPr="004127D8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44D85520" w14:textId="771554F1" w:rsidR="0086098A" w:rsidRDefault="004B57EB" w:rsidP="0086098A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4B57EB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Z zasady wyrażonej w art. 8 wynika przede wszystkim wymóg praworządnego i</w:t>
      </w:r>
      <w:r w:rsidR="00526A7D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4B57EB">
        <w:rPr>
          <w:rFonts w:ascii="Palatino Linotype" w:eastAsia="SimSun" w:hAnsi="Palatino Linotype" w:cs="Times New Roman"/>
          <w:kern w:val="2"/>
          <w:lang w:eastAsia="zh-CN" w:bidi="hi-IN"/>
        </w:rPr>
        <w:t>sprawiedliwego prowadzenia postępowania i rozstrzygnięcia sprawy przez organ administracji publicznej, co jest zasadniczą</w:t>
      </w:r>
      <w:r w:rsidR="00BF2F97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4B57EB">
        <w:rPr>
          <w:rFonts w:ascii="Palatino Linotype" w:eastAsia="SimSun" w:hAnsi="Palatino Linotype" w:cs="Times New Roman"/>
          <w:kern w:val="2"/>
          <w:lang w:eastAsia="zh-CN" w:bidi="hi-IN"/>
        </w:rPr>
        <w:t>treścią zasady praworządności</w:t>
      </w:r>
      <w:r w:rsidR="00BF2F97">
        <w:rPr>
          <w:rFonts w:ascii="Palatino Linotype" w:eastAsia="SimSun" w:hAnsi="Palatino Linotype" w:cs="Times New Roman"/>
          <w:kern w:val="2"/>
          <w:lang w:eastAsia="zh-CN" w:bidi="hi-IN"/>
        </w:rPr>
        <w:t xml:space="preserve"> (Andrzej Wróbel, </w:t>
      </w:r>
      <w:r w:rsidR="00BF2F97" w:rsidRPr="00BF2F97">
        <w:rPr>
          <w:rFonts w:ascii="Palatino Linotype" w:eastAsia="SimSun" w:hAnsi="Palatino Linotype" w:cs="Times New Roman"/>
          <w:kern w:val="2"/>
          <w:lang w:eastAsia="zh-CN" w:bidi="hi-IN"/>
        </w:rPr>
        <w:t xml:space="preserve">LEX/el. 2020  -  komentarz ,  stan prawny :  1 listopada 2020 </w:t>
      </w:r>
      <w:r w:rsidR="00BF2F97">
        <w:rPr>
          <w:rFonts w:ascii="Palatino Linotype" w:eastAsia="SimSun" w:hAnsi="Palatino Linotype" w:cs="Times New Roman"/>
          <w:kern w:val="2"/>
          <w:lang w:eastAsia="zh-CN" w:bidi="hi-IN"/>
        </w:rPr>
        <w:t>r.). W przedmioto</w:t>
      </w:r>
      <w:r w:rsidR="0086098A">
        <w:rPr>
          <w:rFonts w:ascii="Palatino Linotype" w:eastAsia="SimSun" w:hAnsi="Palatino Linotype" w:cs="Times New Roman"/>
          <w:kern w:val="2"/>
          <w:lang w:eastAsia="zh-CN" w:bidi="hi-IN"/>
        </w:rPr>
        <w:t>wej</w:t>
      </w:r>
      <w:r w:rsidR="00BF2F97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86098A">
        <w:rPr>
          <w:rFonts w:ascii="Palatino Linotype" w:eastAsia="SimSun" w:hAnsi="Palatino Linotype" w:cs="Times New Roman"/>
          <w:kern w:val="2"/>
          <w:lang w:eastAsia="zh-CN" w:bidi="hi-IN"/>
        </w:rPr>
        <w:t>sprawie</w:t>
      </w:r>
      <w:r w:rsidR="00BF2F97">
        <w:rPr>
          <w:rFonts w:ascii="Palatino Linotype" w:eastAsia="SimSun" w:hAnsi="Palatino Linotype" w:cs="Times New Roman"/>
          <w:kern w:val="2"/>
          <w:lang w:eastAsia="zh-CN" w:bidi="hi-IN"/>
        </w:rPr>
        <w:t xml:space="preserve"> Świętokrzyski Wojewódzki Inspektor Inspekcji Handlowej </w:t>
      </w:r>
      <w:r w:rsidR="0086098A">
        <w:rPr>
          <w:rFonts w:ascii="Palatino Linotype" w:eastAsia="SimSun" w:hAnsi="Palatino Linotype" w:cs="Times New Roman"/>
          <w:kern w:val="2"/>
          <w:lang w:eastAsia="zh-CN" w:bidi="hi-IN"/>
        </w:rPr>
        <w:t xml:space="preserve">szczegółowo określił </w:t>
      </w:r>
      <w:r w:rsidR="0086098A" w:rsidRPr="0086098A">
        <w:rPr>
          <w:rFonts w:ascii="Palatino Linotype" w:eastAsia="SimSun" w:hAnsi="Palatino Linotype" w:cs="Times New Roman"/>
          <w:kern w:val="2"/>
          <w:lang w:eastAsia="zh-CN" w:bidi="hi-IN"/>
        </w:rPr>
        <w:t xml:space="preserve">podstawę prawną </w:t>
      </w:r>
      <w:r w:rsidR="0086098A">
        <w:rPr>
          <w:rFonts w:ascii="Palatino Linotype" w:eastAsia="SimSun" w:hAnsi="Palatino Linotype" w:cs="Times New Roman"/>
          <w:kern w:val="2"/>
          <w:lang w:eastAsia="zh-CN" w:bidi="hi-IN"/>
        </w:rPr>
        <w:t xml:space="preserve">wykrytego </w:t>
      </w:r>
      <w:r w:rsidR="0086098A" w:rsidRPr="0086098A">
        <w:rPr>
          <w:rFonts w:ascii="Palatino Linotype" w:eastAsia="SimSun" w:hAnsi="Palatino Linotype" w:cs="Times New Roman"/>
          <w:kern w:val="2"/>
          <w:lang w:eastAsia="zh-CN" w:bidi="hi-IN"/>
        </w:rPr>
        <w:t>naruszenia</w:t>
      </w:r>
      <w:r w:rsidR="0086098A">
        <w:rPr>
          <w:rFonts w:ascii="Palatino Linotype" w:eastAsia="SimSun" w:hAnsi="Palatino Linotype" w:cs="Times New Roman"/>
          <w:kern w:val="2"/>
          <w:lang w:eastAsia="zh-CN" w:bidi="hi-IN"/>
        </w:rPr>
        <w:t xml:space="preserve">, następnie określił zakres prowadzonego postępowania administracyjnego i wskazał przepisy karne mające zastosowanie. Rozważył wszystkie ustawowe przesłanki oraz szczegółowo odniósł się do zarzutów Strony wniesionych w toku postępowania. Ponadto przy rozstrzygnięciu przeanalizował stosowane </w:t>
      </w:r>
      <w:r w:rsidR="0086098A" w:rsidRPr="0086098A">
        <w:rPr>
          <w:rFonts w:ascii="Palatino Linotype" w:eastAsia="SimSun" w:hAnsi="Palatino Linotype" w:cs="Times New Roman"/>
          <w:kern w:val="2"/>
          <w:lang w:eastAsia="zh-CN" w:bidi="hi-IN"/>
        </w:rPr>
        <w:t>praktyki rozstrzygania spraw w takim samym stanie faktycznym i prawnym</w:t>
      </w:r>
      <w:r w:rsidR="0086098A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0FF74D1F" w14:textId="5DCFCE7C" w:rsidR="006452ED" w:rsidRDefault="00E9603A" w:rsidP="006452ED">
      <w:pPr>
        <w:suppressAutoHyphens/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>
        <w:rPr>
          <w:rFonts w:ascii="Palatino Linotype" w:eastAsia="SimSun" w:hAnsi="Palatino Linotype" w:cs="Times New Roman"/>
          <w:kern w:val="2"/>
          <w:lang w:eastAsia="zh-CN" w:bidi="hi-IN"/>
        </w:rPr>
        <w:t>Przytoczone argumenty Strony o trudnej sytuacji finansowej z uwagi na ogłoszony stan pandemii nie m</w:t>
      </w:r>
      <w:r w:rsidR="006452ED">
        <w:rPr>
          <w:rFonts w:ascii="Palatino Linotype" w:eastAsia="SimSun" w:hAnsi="Palatino Linotype" w:cs="Times New Roman"/>
          <w:kern w:val="2"/>
          <w:lang w:eastAsia="zh-CN" w:bidi="hi-IN"/>
        </w:rPr>
        <w:t xml:space="preserve">ogą być przedmiotem rozważań w niniejszym postępowaniu. Przepisy </w:t>
      </w:r>
      <w:r w:rsidR="006452ED">
        <w:rPr>
          <w:rFonts w:ascii="Palatino Linotype" w:hAnsi="Palatino Linotype"/>
          <w:i/>
          <w:iCs/>
        </w:rPr>
        <w:t>u</w:t>
      </w:r>
      <w:r w:rsidR="006452ED" w:rsidRPr="009D1F73">
        <w:rPr>
          <w:rFonts w:ascii="Palatino Linotype" w:hAnsi="Palatino Linotype"/>
          <w:i/>
          <w:iCs/>
        </w:rPr>
        <w:t>stawy o</w:t>
      </w:r>
      <w:r w:rsidR="006452ED">
        <w:rPr>
          <w:rFonts w:ascii="Palatino Linotype" w:hAnsi="Palatino Linotype"/>
          <w:i/>
          <w:iCs/>
        </w:rPr>
        <w:t> </w:t>
      </w:r>
      <w:r w:rsidR="006452ED" w:rsidRPr="009D1F73">
        <w:rPr>
          <w:rFonts w:ascii="Palatino Linotype" w:hAnsi="Palatino Linotype"/>
          <w:i/>
          <w:iCs/>
        </w:rPr>
        <w:t>zużytym sprzęcie elektrycznym i elektronicznym</w:t>
      </w:r>
      <w:r w:rsidR="006452ED">
        <w:rPr>
          <w:rFonts w:ascii="Palatino Linotype" w:hAnsi="Palatino Linotype"/>
          <w:i/>
          <w:iCs/>
        </w:rPr>
        <w:t xml:space="preserve">, </w:t>
      </w:r>
      <w:r w:rsidR="006452ED">
        <w:rPr>
          <w:rFonts w:ascii="Palatino Linotype" w:hAnsi="Palatino Linotype"/>
        </w:rPr>
        <w:t>nie stanowią o przesłankach przy ustalaniu wysokości administracyjnej kary pieniężnej w tym zakresie.</w:t>
      </w:r>
    </w:p>
    <w:p w14:paraId="646CCDA1" w14:textId="495E0779" w:rsidR="00033F2D" w:rsidRDefault="00033F2D" w:rsidP="00033F2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Cs/>
          <w:lang w:eastAsia="ar-SA"/>
        </w:rPr>
      </w:pP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Jednocześnie ŚWIIH informuje, iż w myśl art. 67a § 1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ustawy z dnia 29 sierpnia 1997 r. – Ordynacja  podatkowa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(Dz. U.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>z 2019 r. poz. 900 ze zm.)</w:t>
      </w:r>
      <w:r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>
        <w:rPr>
          <w:rFonts w:ascii="Palatino Linotype" w:eastAsia="Times New Roman" w:hAnsi="Palatino Linotype" w:cs="Times New Roman"/>
          <w:iCs/>
          <w:lang w:eastAsia="ar-SA"/>
        </w:rPr>
        <w:t>-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Strona może wnioskować w przypadkach uzasadnionych ważnym interesem strony lub interesem publicznym o udzielenie ulgi w</w:t>
      </w:r>
      <w:r>
        <w:rPr>
          <w:rFonts w:ascii="Palatino Linotype" w:eastAsia="Times New Roman" w:hAnsi="Palatino Linotype" w:cs="Times New Roman"/>
          <w:iCs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spłacie wymierzonej kary administracyjnej w postaci:</w:t>
      </w:r>
    </w:p>
    <w:p w14:paraId="3D19816A" w14:textId="77777777" w:rsidR="00033F2D" w:rsidRDefault="00033F2D" w:rsidP="00033F2D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odroczenia terminu płatności kary lub rozłożenia jej zapłaty na raty,</w:t>
      </w:r>
    </w:p>
    <w:p w14:paraId="168696E1" w14:textId="77777777" w:rsidR="00033F2D" w:rsidRDefault="00033F2D" w:rsidP="00033F2D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 xml:space="preserve">-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odroczenia lub rozłożenia na raty zapłaty zaległości wraz z</w:t>
      </w:r>
      <w:r>
        <w:rPr>
          <w:rFonts w:ascii="Palatino Linotype" w:eastAsia="Times New Roman" w:hAnsi="Palatino Linotype" w:cs="Times New Roman"/>
          <w:iCs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odsetkami za zwłokę lub odsetk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ami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określon</w:t>
      </w:r>
      <w:r>
        <w:rPr>
          <w:rFonts w:ascii="Palatino Linotype" w:eastAsia="Times New Roman" w:hAnsi="Palatino Linotype" w:cs="Times New Roman"/>
          <w:iCs/>
          <w:lang w:eastAsia="ar-SA"/>
        </w:rPr>
        <w:t>ymi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 w decyzji</w:t>
      </w:r>
      <w:r>
        <w:rPr>
          <w:rFonts w:ascii="Palatino Linotype" w:eastAsia="Times New Roman" w:hAnsi="Palatino Linotype" w:cs="Times New Roman"/>
          <w:iCs/>
          <w:lang w:eastAsia="ar-SA"/>
        </w:rPr>
        <w:t>,</w:t>
      </w:r>
    </w:p>
    <w:p w14:paraId="4456E146" w14:textId="77777777" w:rsidR="00033F2D" w:rsidRDefault="00033F2D" w:rsidP="00033F2D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  <w:r>
        <w:rPr>
          <w:rFonts w:ascii="Palatino Linotype" w:eastAsia="Times New Roman" w:hAnsi="Palatino Linotype" w:cs="Times New Roman"/>
          <w:iCs/>
          <w:lang w:eastAsia="ar-SA"/>
        </w:rPr>
        <w:t>-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umorzenia w całości lub w</w:t>
      </w:r>
      <w:r>
        <w:rPr>
          <w:rFonts w:ascii="Palatino Linotype" w:eastAsia="Times New Roman" w:hAnsi="Palatino Linotype" w:cs="Times New Roman"/>
          <w:iCs/>
          <w:lang w:eastAsia="ar-SA"/>
        </w:rPr>
        <w:t> 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części zaległości,</w:t>
      </w:r>
      <w:r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odset</w:t>
      </w:r>
      <w:r>
        <w:rPr>
          <w:rFonts w:ascii="Palatino Linotype" w:eastAsia="Times New Roman" w:hAnsi="Palatino Linotype" w:cs="Times New Roman"/>
          <w:iCs/>
          <w:lang w:eastAsia="ar-SA"/>
        </w:rPr>
        <w:t>ek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 za zwłokę lub opłat</w:t>
      </w:r>
      <w:r>
        <w:rPr>
          <w:rFonts w:ascii="Palatino Linotype" w:eastAsia="Times New Roman" w:hAnsi="Palatino Linotype" w:cs="Times New Roman"/>
          <w:iCs/>
          <w:lang w:eastAsia="ar-SA"/>
        </w:rPr>
        <w:t>y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 xml:space="preserve"> prolongacyjn</w:t>
      </w:r>
      <w:r>
        <w:rPr>
          <w:rFonts w:ascii="Palatino Linotype" w:eastAsia="Times New Roman" w:hAnsi="Palatino Linotype" w:cs="Times New Roman"/>
          <w:iCs/>
          <w:lang w:eastAsia="ar-SA"/>
        </w:rPr>
        <w:t>ej</w:t>
      </w:r>
      <w:r w:rsidRPr="00AC0B73">
        <w:rPr>
          <w:rFonts w:ascii="Palatino Linotype" w:eastAsia="Times New Roman" w:hAnsi="Palatino Linotype" w:cs="Times New Roman"/>
          <w:iCs/>
          <w:lang w:eastAsia="ar-SA"/>
        </w:rPr>
        <w:t>. Niniejsze uprawnienie przysługuje Stronie po tym, jak decyzja w niniejszej sprawie stanie się ostateczna.</w:t>
      </w:r>
    </w:p>
    <w:p w14:paraId="540D025C" w14:textId="77777777" w:rsidR="00033F2D" w:rsidRPr="00A14784" w:rsidRDefault="00033F2D" w:rsidP="00033F2D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Cs/>
          <w:lang w:eastAsia="ar-SA"/>
        </w:rPr>
      </w:pPr>
    </w:p>
    <w:p w14:paraId="12206BA6" w14:textId="34648587" w:rsidR="00033F2D" w:rsidRPr="006452ED" w:rsidRDefault="00033F2D" w:rsidP="006452ED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Mając na uwadze powyższe, Świętokrzyski Wojewódzki Inspektor Inspekcji Handlowej rozstrzygając w sprawie - uwzględnił całokształt materiału dowodowego zgromadzonego w postępowaniu jak również wyżej opisane przesłanki - wymierzył przedsiębiorcy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6452ED" w:rsidRPr="006452ED">
        <w:rPr>
          <w:rFonts w:ascii="Palatino Linotype" w:eastAsia="Times New Roman" w:hAnsi="Palatino Linotype" w:cs="Times New Roman"/>
          <w:lang w:eastAsia="ar-SA"/>
        </w:rPr>
        <w:t xml:space="preserve">Antoniemu </w:t>
      </w:r>
      <w:proofErr w:type="spellStart"/>
      <w:r w:rsidR="006452ED" w:rsidRPr="006452ED">
        <w:rPr>
          <w:rFonts w:ascii="Palatino Linotype" w:eastAsia="Times New Roman" w:hAnsi="Palatino Linotype" w:cs="Times New Roman"/>
          <w:lang w:eastAsia="ar-SA"/>
        </w:rPr>
        <w:t>Kołbuc</w:t>
      </w:r>
      <w:proofErr w:type="spellEnd"/>
      <w:r w:rsidR="006452ED" w:rsidRPr="006452ED">
        <w:rPr>
          <w:rFonts w:ascii="Palatino Linotype" w:eastAsia="Times New Roman" w:hAnsi="Palatino Linotype" w:cs="Times New Roman"/>
          <w:lang w:eastAsia="ar-SA"/>
        </w:rPr>
        <w:t xml:space="preserve"> prowadzącemu działalność gospodarczą pod firmą: Antoni </w:t>
      </w:r>
      <w:proofErr w:type="spellStart"/>
      <w:r w:rsidR="006452ED" w:rsidRPr="006452ED">
        <w:rPr>
          <w:rFonts w:ascii="Palatino Linotype" w:eastAsia="Times New Roman" w:hAnsi="Palatino Linotype" w:cs="Times New Roman"/>
          <w:lang w:eastAsia="ar-SA"/>
        </w:rPr>
        <w:t>Kołbuc</w:t>
      </w:r>
      <w:proofErr w:type="spellEnd"/>
      <w:r w:rsidR="006452ED" w:rsidRPr="006452ED">
        <w:rPr>
          <w:rFonts w:ascii="Palatino Linotype" w:eastAsia="Times New Roman" w:hAnsi="Palatino Linotype" w:cs="Times New Roman"/>
          <w:lang w:eastAsia="ar-SA"/>
        </w:rPr>
        <w:t xml:space="preserve"> F.H.U. „Elektromechanika” ze stałym miejscem wykonywania działalności </w:t>
      </w:r>
      <w:r w:rsidR="006452ED" w:rsidRPr="006452ED">
        <w:rPr>
          <w:rFonts w:ascii="Palatino Linotype" w:eastAsia="Times New Roman" w:hAnsi="Palatino Linotype" w:cs="Times New Roman"/>
          <w:lang w:eastAsia="ar-SA"/>
        </w:rPr>
        <w:lastRenderedPageBreak/>
        <w:t>w</w:t>
      </w:r>
      <w:r w:rsidR="00E87BF0">
        <w:rPr>
          <w:rFonts w:ascii="Palatino Linotype" w:eastAsia="Times New Roman" w:hAnsi="Palatino Linotype" w:cs="Times New Roman"/>
          <w:lang w:eastAsia="ar-SA"/>
        </w:rPr>
        <w:t> </w:t>
      </w:r>
      <w:r w:rsidR="006452ED" w:rsidRPr="006452ED">
        <w:rPr>
          <w:rFonts w:ascii="Palatino Linotype" w:eastAsia="Times New Roman" w:hAnsi="Palatino Linotype" w:cs="Times New Roman"/>
          <w:lang w:eastAsia="ar-SA"/>
        </w:rPr>
        <w:t>Ostrowcu Świętokrzyskim,</w:t>
      </w:r>
      <w:r w:rsidR="006452ED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karę pieniężną w wysokości 5000 zł (</w:t>
      </w:r>
      <w:r w:rsidRPr="00AC0B73">
        <w:rPr>
          <w:rFonts w:ascii="Palatino Linotype" w:eastAsia="Times New Roman" w:hAnsi="Palatino Linotype" w:cs="Times New Roman"/>
          <w:kern w:val="2"/>
          <w:u w:val="single"/>
          <w:lang w:eastAsia="zh-CN" w:bidi="hi-IN"/>
        </w:rPr>
        <w:t>najniższy wymiar kary</w:t>
      </w:r>
      <w:r w:rsidRPr="00AC0B73">
        <w:rPr>
          <w:rFonts w:ascii="Palatino Linotype" w:eastAsia="Times New Roman" w:hAnsi="Palatino Linotype" w:cs="Times New Roman"/>
          <w:kern w:val="2"/>
          <w:lang w:eastAsia="zh-CN" w:bidi="hi-IN"/>
        </w:rPr>
        <w:t>) i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orzekł  jak w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sentencji.</w:t>
      </w:r>
    </w:p>
    <w:p w14:paraId="00CE8C2F" w14:textId="77777777" w:rsidR="00033F2D" w:rsidRDefault="00033F2D" w:rsidP="00033F2D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</w:p>
    <w:p w14:paraId="0EE4A87D" w14:textId="77777777" w:rsidR="00033F2D" w:rsidRPr="00AC0B73" w:rsidRDefault="00033F2D" w:rsidP="00033F2D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C0B73">
        <w:rPr>
          <w:rFonts w:ascii="Palatino Linotype" w:eastAsia="Times New Roman" w:hAnsi="Palatino Linotype" w:cs="Times New Roman"/>
          <w:b/>
          <w:lang w:eastAsia="ar-SA"/>
        </w:rPr>
        <w:t>POUCZENIE</w:t>
      </w:r>
    </w:p>
    <w:p w14:paraId="75208CD7" w14:textId="77777777" w:rsidR="00033F2D" w:rsidRDefault="00033F2D" w:rsidP="00033F2D">
      <w:pPr>
        <w:widowControl w:val="0"/>
        <w:numPr>
          <w:ilvl w:val="0"/>
          <w:numId w:val="3"/>
        </w:numPr>
        <w:tabs>
          <w:tab w:val="clear" w:pos="900"/>
          <w:tab w:val="left" w:pos="540"/>
          <w:tab w:val="num" w:pos="709"/>
        </w:tabs>
        <w:suppressAutoHyphens/>
        <w:spacing w:after="0" w:line="360" w:lineRule="auto"/>
        <w:ind w:left="0" w:right="71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Zgodnie z art. 127 § 1 i 2 oraz art. 129 § 1 i 2 K.P.A. stronie postępowania służy odwołanie od niniejszej decyzji do Prezesa Urzędu Ochrony Konkurencji i Konsumentów. Odwołanie należy wnieść w terminie 14 dni od dnia doręczenia decyzji za pośrednictwem Świętokrzyskiego Wojewódzkiego Inspektora Inspekcji Handlowej.</w:t>
      </w:r>
    </w:p>
    <w:p w14:paraId="7CC7F9BE" w14:textId="77777777" w:rsidR="00033F2D" w:rsidRPr="0077120B" w:rsidRDefault="00033F2D" w:rsidP="00033F2D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1EC4EA55" w14:textId="77777777" w:rsidR="00033F2D" w:rsidRPr="00AC0B73" w:rsidRDefault="00033F2D" w:rsidP="00033F2D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93 ust. 6 i 7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– termin zapłaty administracyjnej kary pieniężnej wynosi 14 dni od dnia, w którym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decyzja o wymierzeniu administracyjnej kary pieniężnej stała się ostateczna. Należności pieniężne z tytułu administracyjnych kar pieniężnych stanowią dochód budżetu państwa. Strona obowiązana jest uiścić</w:t>
      </w:r>
      <w:r w:rsidRPr="00AC0B73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 xml:space="preserve"> kwotę 5 000 zł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na rachunek Wojewódzkiego Inspektoratu Inspekcji Handlowej w Kielcach: </w:t>
      </w:r>
      <w:r w:rsidRPr="00AC0B73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NBP O/O KIELCE 42 1010 1238 0804 2222 3100 0000.</w:t>
      </w:r>
    </w:p>
    <w:p w14:paraId="035E7F8C" w14:textId="77777777" w:rsidR="00033F2D" w:rsidRPr="00AC0B73" w:rsidRDefault="00033F2D" w:rsidP="00033F2D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5B4FC7F8" w14:textId="77777777" w:rsidR="00033F2D" w:rsidRPr="00AC0B73" w:rsidRDefault="00033F2D" w:rsidP="00033F2D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94 </w:t>
      </w:r>
      <w:r w:rsidRPr="00AC0B73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C0B73">
        <w:rPr>
          <w:rFonts w:ascii="Palatino Linotype" w:eastAsia="Times New Roman" w:hAnsi="Palatino Linotype" w:cs="Times New Roman"/>
          <w:lang w:eastAsia="ar-SA"/>
        </w:rPr>
        <w:t xml:space="preserve">- 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w sprawach dotyczących administracyjnych kar pieniężnych stosuje się odpowiednio przepisy działu III </w:t>
      </w:r>
      <w:r w:rsidRPr="00AC0B73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Ustawy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 xml:space="preserve"> z dnia 29 sierpnia 1997 r. - </w:t>
      </w:r>
      <w:r w:rsidRPr="00AC0B73">
        <w:rPr>
          <w:rFonts w:ascii="Palatino Linotype" w:eastAsia="SimSun" w:hAnsi="Palatino Linotype" w:cs="Times New Roman"/>
          <w:i/>
          <w:kern w:val="2"/>
          <w:lang w:eastAsia="zh-CN" w:bidi="hi-IN"/>
        </w:rPr>
        <w:t>Ordynacja podatkowa</w:t>
      </w: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, z tym że uprawnienia organów podatkowych przysługują odpowiednio wojewódzkiemu inspektorowi ochrony środowiska albo wojewódzkiemu inspektorowi inspekcji handlowej.</w:t>
      </w:r>
    </w:p>
    <w:p w14:paraId="1EB75215" w14:textId="77777777" w:rsidR="00033F2D" w:rsidRPr="00AC0B73" w:rsidRDefault="00033F2D" w:rsidP="00033F2D">
      <w:pPr>
        <w:tabs>
          <w:tab w:val="num" w:pos="709"/>
        </w:tabs>
        <w:suppressAutoHyphens/>
        <w:spacing w:after="0" w:line="360" w:lineRule="auto"/>
        <w:contextualSpacing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79D4B310" w14:textId="77777777" w:rsidR="00033F2D" w:rsidRPr="00AC0B73" w:rsidRDefault="00033F2D" w:rsidP="00033F2D">
      <w:pPr>
        <w:widowControl w:val="0"/>
        <w:numPr>
          <w:ilvl w:val="0"/>
          <w:numId w:val="3"/>
        </w:numPr>
        <w:tabs>
          <w:tab w:val="clear" w:pos="900"/>
          <w:tab w:val="num" w:pos="426"/>
          <w:tab w:val="left" w:pos="540"/>
          <w:tab w:val="num" w:pos="709"/>
        </w:tabs>
        <w:suppressAutoHyphens/>
        <w:spacing w:after="0" w:line="360" w:lineRule="auto"/>
        <w:ind w:left="0" w:firstLine="0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C0B73">
        <w:rPr>
          <w:rFonts w:ascii="Palatino Linotype" w:eastAsia="SimSun" w:hAnsi="Palatino Linotype" w:cs="Times New Roman"/>
          <w:kern w:val="2"/>
          <w:lang w:eastAsia="zh-CN" w:bidi="hi-IN"/>
        </w:rPr>
        <w:t>Egzekucja niezapłaconej kary pieniężnej następuje w trybie przepisów o postępowaniu egzekucyjnym w administracji w zakresie egzekucji należności pieniężnych.</w:t>
      </w:r>
    </w:p>
    <w:p w14:paraId="6FE658EE" w14:textId="77777777" w:rsidR="00033F2D" w:rsidRPr="00AC0B73" w:rsidRDefault="00033F2D" w:rsidP="00033F2D">
      <w:pPr>
        <w:pStyle w:val="Akapitzlist"/>
        <w:spacing w:line="360" w:lineRule="auto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26CD2BAC" w14:textId="77777777" w:rsidR="00AA5846" w:rsidRDefault="00AA5846" w:rsidP="00AA584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28111DC2" w14:textId="77777777" w:rsidR="00AA5846" w:rsidRDefault="00AA5846" w:rsidP="00AA584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1AD78B2B" w14:textId="77777777" w:rsidR="006452ED" w:rsidRPr="003F4632" w:rsidRDefault="006452ED" w:rsidP="006452ED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u w:val="single"/>
          <w:lang w:eastAsia="zh-CN" w:bidi="hi-IN"/>
        </w:rPr>
      </w:pPr>
      <w:bookmarkStart w:id="5" w:name="_GoBack"/>
      <w:bookmarkEnd w:id="5"/>
      <w:r w:rsidRPr="003F4632">
        <w:rPr>
          <w:rFonts w:ascii="Palatino Linotype" w:eastAsia="SimSun" w:hAnsi="Palatino Linotype" w:cs="Times New Roman"/>
          <w:kern w:val="1"/>
          <w:sz w:val="18"/>
          <w:szCs w:val="18"/>
          <w:u w:val="single"/>
          <w:lang w:eastAsia="zh-CN" w:bidi="hi-IN"/>
        </w:rPr>
        <w:t>Otrzymują:</w:t>
      </w:r>
    </w:p>
    <w:p w14:paraId="5A02A059" w14:textId="77777777" w:rsidR="006452ED" w:rsidRPr="003F4632" w:rsidRDefault="006452ED" w:rsidP="006452E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3F4632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Antoni </w:t>
      </w:r>
      <w:proofErr w:type="spellStart"/>
      <w:r w:rsidRPr="003F4632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Kołbuc</w:t>
      </w:r>
      <w:proofErr w:type="spellEnd"/>
      <w:r w:rsidRPr="003F4632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 xml:space="preserve"> F.H.U. „ELEKTROMECHANIKA”</w:t>
      </w:r>
    </w:p>
    <w:p w14:paraId="31CE6B39" w14:textId="77777777" w:rsidR="006452ED" w:rsidRPr="003F4632" w:rsidRDefault="006452ED" w:rsidP="006452ED">
      <w:pPr>
        <w:pStyle w:val="Akapitzlist"/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3F4632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ul. Polna 5, 27-400 Ostrowiec Świętokrzyski</w:t>
      </w:r>
    </w:p>
    <w:p w14:paraId="56F42AF8" w14:textId="77777777" w:rsidR="006452ED" w:rsidRPr="003F4632" w:rsidRDefault="006452ED" w:rsidP="006452E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  <w:r w:rsidRPr="003F4632"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  <w:t>A/a</w:t>
      </w:r>
    </w:p>
    <w:p w14:paraId="70214DF3" w14:textId="77777777" w:rsidR="006452ED" w:rsidRPr="003F4632" w:rsidRDefault="006452ED" w:rsidP="006452ED">
      <w:pPr>
        <w:widowControl w:val="0"/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1"/>
          <w:sz w:val="18"/>
          <w:szCs w:val="18"/>
          <w:lang w:eastAsia="zh-CN" w:bidi="hi-IN"/>
        </w:rPr>
      </w:pPr>
    </w:p>
    <w:p w14:paraId="736BA040" w14:textId="77777777" w:rsidR="00FB7A37" w:rsidRDefault="00FB7A37"/>
    <w:sectPr w:rsidR="00FB7A37" w:rsidSect="00400C0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FDD8" w14:textId="77777777" w:rsidR="00DB7469" w:rsidRDefault="00DB7469">
      <w:pPr>
        <w:spacing w:after="0" w:line="240" w:lineRule="auto"/>
      </w:pPr>
      <w:r>
        <w:separator/>
      </w:r>
    </w:p>
  </w:endnote>
  <w:endnote w:type="continuationSeparator" w:id="0">
    <w:p w14:paraId="21CE2B10" w14:textId="77777777" w:rsidR="00DB7469" w:rsidRDefault="00DB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476146"/>
      <w:docPartObj>
        <w:docPartGallery w:val="Page Numbers (Bottom of Page)"/>
        <w:docPartUnique/>
      </w:docPartObj>
    </w:sdtPr>
    <w:sdtEndPr/>
    <w:sdtContent>
      <w:p w14:paraId="5CCCE21E" w14:textId="77777777" w:rsidR="00400C0E" w:rsidRDefault="00E81B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46">
          <w:rPr>
            <w:noProof/>
          </w:rPr>
          <w:t>11</w:t>
        </w:r>
        <w:r>
          <w:fldChar w:fldCharType="end"/>
        </w:r>
      </w:p>
    </w:sdtContent>
  </w:sdt>
  <w:p w14:paraId="3B0B7FA0" w14:textId="77777777" w:rsidR="00400C0E" w:rsidRDefault="00AA5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A4F1" w14:textId="77777777" w:rsidR="00DB7469" w:rsidRDefault="00DB7469">
      <w:pPr>
        <w:spacing w:after="0" w:line="240" w:lineRule="auto"/>
      </w:pPr>
      <w:r>
        <w:separator/>
      </w:r>
    </w:p>
  </w:footnote>
  <w:footnote w:type="continuationSeparator" w:id="0">
    <w:p w14:paraId="50B75B7C" w14:textId="77777777" w:rsidR="00DB7469" w:rsidRDefault="00DB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E280EC8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pStyle w:val="Nagwek5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520A18CB"/>
    <w:multiLevelType w:val="hybridMultilevel"/>
    <w:tmpl w:val="AE70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70ECA"/>
    <w:multiLevelType w:val="hybridMultilevel"/>
    <w:tmpl w:val="85CC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2D"/>
    <w:rsid w:val="00003430"/>
    <w:rsid w:val="00033F2D"/>
    <w:rsid w:val="00085243"/>
    <w:rsid w:val="00184367"/>
    <w:rsid w:val="001F1DC7"/>
    <w:rsid w:val="001F66C9"/>
    <w:rsid w:val="00244D80"/>
    <w:rsid w:val="003F7837"/>
    <w:rsid w:val="004127D8"/>
    <w:rsid w:val="00420A09"/>
    <w:rsid w:val="00460EBF"/>
    <w:rsid w:val="004B57EB"/>
    <w:rsid w:val="004C676F"/>
    <w:rsid w:val="004E1E42"/>
    <w:rsid w:val="00526A7D"/>
    <w:rsid w:val="005E2208"/>
    <w:rsid w:val="006452ED"/>
    <w:rsid w:val="006766BB"/>
    <w:rsid w:val="00736BB9"/>
    <w:rsid w:val="00763EF7"/>
    <w:rsid w:val="00781187"/>
    <w:rsid w:val="007C16FD"/>
    <w:rsid w:val="007E3CA5"/>
    <w:rsid w:val="0086098A"/>
    <w:rsid w:val="00902FC5"/>
    <w:rsid w:val="009315C8"/>
    <w:rsid w:val="00A66251"/>
    <w:rsid w:val="00AA5846"/>
    <w:rsid w:val="00B91CBF"/>
    <w:rsid w:val="00BF00DD"/>
    <w:rsid w:val="00BF2F97"/>
    <w:rsid w:val="00C21309"/>
    <w:rsid w:val="00CE0685"/>
    <w:rsid w:val="00CE0A09"/>
    <w:rsid w:val="00D532C6"/>
    <w:rsid w:val="00DB7469"/>
    <w:rsid w:val="00E81B0F"/>
    <w:rsid w:val="00E87BF0"/>
    <w:rsid w:val="00E9603A"/>
    <w:rsid w:val="00F970F6"/>
    <w:rsid w:val="00FB7A37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C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2D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3F2D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3F2D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33F2D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33F2D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33F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4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4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4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2D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3F2D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3F2D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33F2D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33F2D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33F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4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4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4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3472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10</cp:revision>
  <cp:lastPrinted>2020-12-08T08:40:00Z</cp:lastPrinted>
  <dcterms:created xsi:type="dcterms:W3CDTF">2020-12-07T09:34:00Z</dcterms:created>
  <dcterms:modified xsi:type="dcterms:W3CDTF">2021-09-21T11:16:00Z</dcterms:modified>
</cp:coreProperties>
</file>