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A35E" w14:textId="77777777" w:rsidR="00574259" w:rsidRPr="00CF2F38" w:rsidRDefault="00574259" w:rsidP="00574259">
      <w:pPr>
        <w:suppressAutoHyphens/>
        <w:spacing w:after="0" w:line="360" w:lineRule="auto"/>
        <w:rPr>
          <w:rFonts w:ascii="Palatino Linotype" w:eastAsia="SimSun" w:hAnsi="Palatino Linotype" w:cs="Times New Roman"/>
          <w:kern w:val="1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74259" w:rsidRPr="00CF2F38" w14:paraId="16E26B91" w14:textId="77777777" w:rsidTr="00A92E7F">
        <w:tc>
          <w:tcPr>
            <w:tcW w:w="4748" w:type="dxa"/>
            <w:shd w:val="clear" w:color="auto" w:fill="auto"/>
          </w:tcPr>
          <w:p w14:paraId="5A692EEE" w14:textId="796B5B13" w:rsidR="00574259" w:rsidRPr="00CF2F38" w:rsidRDefault="00574259" w:rsidP="00A92E7F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</w:p>
          <w:p w14:paraId="103A3BF4" w14:textId="77777777" w:rsidR="00574259" w:rsidRPr="00CF2F38" w:rsidRDefault="00574259" w:rsidP="00A92E7F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F2F38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251AAACD" w14:textId="77777777" w:rsidR="00574259" w:rsidRPr="00CF2F38" w:rsidRDefault="00574259" w:rsidP="00A92E7F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F2F38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0B1745EE" w14:textId="77777777" w:rsidR="00574259" w:rsidRPr="00CF2F38" w:rsidRDefault="00574259" w:rsidP="00A92E7F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CF2F38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</w:p>
        </w:tc>
      </w:tr>
    </w:tbl>
    <w:p w14:paraId="074564AF" w14:textId="486BFCB3" w:rsidR="00574259" w:rsidRPr="00CF2F38" w:rsidRDefault="00574259" w:rsidP="00574259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u w:val="single"/>
          <w:lang w:eastAsia="zh-CN" w:bidi="hi-I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Kielce,</w:t>
      </w:r>
      <w:r w:rsidR="00F73FF1"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EE311C" w:rsidRPr="00CF2F38">
        <w:rPr>
          <w:rFonts w:ascii="Palatino Linotype" w:eastAsia="SimSun" w:hAnsi="Palatino Linotype" w:cs="Times New Roman"/>
          <w:kern w:val="1"/>
          <w:lang w:eastAsia="zh-CN" w:bidi="hi-IN"/>
        </w:rPr>
        <w:t>3 września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2020. r.</w:t>
      </w:r>
    </w:p>
    <w:p w14:paraId="0C343A3C" w14:textId="69AEF63B" w:rsidR="00574259" w:rsidRPr="00CF2F38" w:rsidRDefault="00574259" w:rsidP="00574259">
      <w:pPr>
        <w:suppressAutoHyphens/>
        <w:spacing w:after="0" w:line="360" w:lineRule="auto"/>
        <w:ind w:left="1134" w:right="71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kern w:val="1"/>
          <w:u w:val="single"/>
          <w:lang w:eastAsia="zh-CN" w:bidi="hi-IN"/>
        </w:rPr>
        <w:t>PU.8361.</w:t>
      </w:r>
      <w:r w:rsidR="00EE311C" w:rsidRPr="00CF2F38">
        <w:rPr>
          <w:rFonts w:ascii="Palatino Linotype" w:eastAsia="SimSun" w:hAnsi="Palatino Linotype" w:cs="Times New Roman"/>
          <w:kern w:val="1"/>
          <w:u w:val="single"/>
          <w:lang w:eastAsia="zh-CN" w:bidi="hi-IN"/>
        </w:rPr>
        <w:t>98</w:t>
      </w:r>
      <w:r w:rsidRPr="00CF2F38">
        <w:rPr>
          <w:rFonts w:ascii="Palatino Linotype" w:eastAsia="SimSun" w:hAnsi="Palatino Linotype" w:cs="Times New Roman"/>
          <w:kern w:val="1"/>
          <w:u w:val="single"/>
          <w:lang w:eastAsia="zh-CN" w:bidi="hi-IN"/>
        </w:rPr>
        <w:t>.20</w:t>
      </w:r>
      <w:r w:rsidR="00EE311C" w:rsidRPr="00CF2F38">
        <w:rPr>
          <w:rFonts w:ascii="Palatino Linotype" w:eastAsia="SimSun" w:hAnsi="Palatino Linotype" w:cs="Times New Roman"/>
          <w:kern w:val="1"/>
          <w:u w:val="single"/>
          <w:lang w:eastAsia="zh-CN" w:bidi="hi-IN"/>
        </w:rPr>
        <w:t>20</w:t>
      </w:r>
    </w:p>
    <w:p w14:paraId="739B2666" w14:textId="77777777" w:rsidR="00574259" w:rsidRPr="00CF2F38" w:rsidRDefault="00574259" w:rsidP="0014543C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b/>
          <w:kern w:val="1"/>
          <w:lang w:eastAsia="zh-CN" w:bidi="hi-IN"/>
        </w:rPr>
      </w:pPr>
    </w:p>
    <w:p w14:paraId="221D16BC" w14:textId="765B8F16" w:rsidR="00574259" w:rsidRPr="00CF2F38" w:rsidRDefault="00574259" w:rsidP="00574259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DECYZJA Nr </w:t>
      </w:r>
      <w:r w:rsidR="00EA6829" w:rsidRPr="00CF2F38">
        <w:rPr>
          <w:rFonts w:ascii="Palatino Linotype" w:eastAsia="SimSun" w:hAnsi="Palatino Linotype" w:cs="Times New Roman"/>
          <w:b/>
          <w:kern w:val="1"/>
          <w:lang w:eastAsia="zh-CN" w:bidi="hi-IN"/>
        </w:rPr>
        <w:t>69</w:t>
      </w:r>
      <w:r w:rsidRPr="00CF2F38">
        <w:rPr>
          <w:rFonts w:ascii="Palatino Linotype" w:eastAsia="SimSun" w:hAnsi="Palatino Linotype" w:cs="Times New Roman"/>
          <w:b/>
          <w:kern w:val="1"/>
          <w:lang w:eastAsia="zh-CN" w:bidi="hi-IN"/>
        </w:rPr>
        <w:t>/2020</w:t>
      </w:r>
    </w:p>
    <w:p w14:paraId="701A9368" w14:textId="74C44CBB" w:rsidR="00EE311C" w:rsidRPr="00CF2F38" w:rsidRDefault="00574259" w:rsidP="00D12072">
      <w:pPr>
        <w:spacing w:line="360" w:lineRule="auto"/>
        <w:ind w:firstLine="708"/>
        <w:jc w:val="both"/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</w:pP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Na podstawie art. </w:t>
      </w:r>
      <w:bookmarkStart w:id="0" w:name="_Hlk34303141"/>
      <w:r w:rsidRPr="00CF2F38">
        <w:rPr>
          <w:rFonts w:ascii="Palatino Linotype" w:eastAsia="SimSun" w:hAnsi="Palatino Linotype" w:cs="Times New Roman"/>
          <w:kern w:val="3"/>
          <w:lang w:eastAsia="zh-CN" w:bidi="hi-IN"/>
        </w:rPr>
        <w:t xml:space="preserve">36 ust. 1, art. 46 ust. 1 pkt. 2  </w:t>
      </w:r>
      <w:r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ustawy z dnia 4 października 2018 r. o produktach kosmetycznych (Dz. U. 2018r., poz. 2227 ze </w:t>
      </w:r>
      <w:proofErr w:type="spellStart"/>
      <w:r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zm</w:t>
      </w:r>
      <w:proofErr w:type="spellEnd"/>
      <w:r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) </w:t>
      </w:r>
      <w:bookmarkEnd w:id="0"/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oraz art. 104 § 1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Ustawy z</w:t>
      </w:r>
      <w:r w:rsidR="00A06B1D"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dnia</w:t>
      </w:r>
      <w:r w:rsidR="00A06B1D"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14 </w:t>
      </w:r>
      <w:r w:rsidR="00A06B1D"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czerwca 1960 r.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 xml:space="preserve">–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Kodeks postępowania administracyjnego (tekst jedn.: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 xml:space="preserve">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Dz. U. z</w:t>
      </w:r>
      <w:r w:rsidR="00A06B1D"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2018 r., poz. 2096 ze zm.),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po przeprowadzeniu postępowania administracyjnego, Świętokrzyski </w:t>
      </w:r>
      <w:r w:rsidRPr="00CF2F38">
        <w:rPr>
          <w:rFonts w:ascii="Palatino Linotype" w:eastAsia="Times New Roman" w:hAnsi="Palatino Linotype" w:cs="Times New Roman"/>
          <w:bCs/>
          <w:kern w:val="3"/>
          <w:lang w:eastAsia="zh-CN"/>
        </w:rPr>
        <w:t>Wojewódzki Inspektor Inspekcji Handlowej wymierza przedsiębiorcy</w:t>
      </w:r>
      <w:r w:rsidRPr="00CF2F38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EE311C" w:rsidRPr="00CF2F38">
        <w:rPr>
          <w:rFonts w:ascii="Palatino Linotype" w:eastAsia="SimSun" w:hAnsi="Palatino Linotype" w:cs="Times New Roman"/>
          <w:kern w:val="3"/>
          <w:lang w:eastAsia="zh-CN" w:bidi="hi-IN"/>
        </w:rPr>
        <w:t>Wojciechowi Arczewskiemu prowadzącemu działalność gospodarczą pod firmą: Przedsiębiorstwo Handlowo – Usługowo – Produkcyjne „BEST” Wojciech Arczewski ze</w:t>
      </w:r>
      <w:r w:rsidR="00A06B1D" w:rsidRPr="00CF2F38">
        <w:rPr>
          <w:rFonts w:ascii="Palatino Linotype" w:eastAsia="SimSun" w:hAnsi="Palatino Linotype" w:cs="Times New Roman"/>
          <w:kern w:val="3"/>
          <w:lang w:eastAsia="zh-CN" w:bidi="hi-IN"/>
        </w:rPr>
        <w:t> </w:t>
      </w:r>
      <w:r w:rsidR="00EE311C" w:rsidRPr="00CF2F38">
        <w:rPr>
          <w:rFonts w:ascii="Palatino Linotype" w:eastAsia="SimSun" w:hAnsi="Palatino Linotype" w:cs="Times New Roman"/>
          <w:kern w:val="3"/>
          <w:lang w:eastAsia="zh-CN" w:bidi="hi-IN"/>
        </w:rPr>
        <w:t>stałym miejscem wykonywania działalności gospodarczej w Ostrowcu Świętokrzyskim, ul.</w:t>
      </w:r>
      <w:r w:rsidR="00A06B1D" w:rsidRPr="00CF2F38">
        <w:rPr>
          <w:rFonts w:ascii="Palatino Linotype" w:eastAsia="SimSun" w:hAnsi="Palatino Linotype" w:cs="Times New Roman"/>
          <w:kern w:val="3"/>
          <w:lang w:eastAsia="zh-CN" w:bidi="hi-IN"/>
        </w:rPr>
        <w:t> </w:t>
      </w:r>
      <w:r w:rsidR="00EE311C" w:rsidRPr="00CF2F38">
        <w:rPr>
          <w:rFonts w:ascii="Palatino Linotype" w:eastAsia="SimSun" w:hAnsi="Palatino Linotype" w:cs="Times New Roman"/>
          <w:kern w:val="3"/>
          <w:lang w:eastAsia="zh-CN" w:bidi="hi-IN"/>
        </w:rPr>
        <w:t>Opatowska 1, 27-400 Ostrowiec Świętokrzyski</w:t>
      </w:r>
      <w:r w:rsidR="00EE311C" w:rsidRPr="00CF2F38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CF2F38">
        <w:rPr>
          <w:rFonts w:ascii="Palatino Linotype" w:eastAsia="SimSun" w:hAnsi="Palatino Linotype" w:cs="Times New Roman"/>
          <w:kern w:val="3"/>
          <w:lang w:eastAsia="zh-CN" w:bidi="hi-IN"/>
        </w:rPr>
        <w:t>–</w:t>
      </w:r>
      <w:r w:rsidRPr="00CF2F38">
        <w:rPr>
          <w:rFonts w:ascii="Palatino Linotype" w:eastAsia="Times New Roman" w:hAnsi="Palatino Linotype" w:cs="Times New Roman"/>
          <w:bCs/>
          <w:kern w:val="3"/>
          <w:lang w:eastAsia="zh-CN"/>
        </w:rPr>
        <w:t xml:space="preserve"> </w:t>
      </w:r>
      <w:r w:rsidRPr="00CF2F38">
        <w:rPr>
          <w:rFonts w:ascii="Palatino Linotype" w:eastAsia="Times New Roman" w:hAnsi="Palatino Linotype" w:cs="Times New Roman"/>
          <w:b/>
          <w:color w:val="000000"/>
          <w:kern w:val="3"/>
          <w:lang w:eastAsia="zh-CN"/>
        </w:rPr>
        <w:t xml:space="preserve">administracyjną karę pieniężną w wysokości </w:t>
      </w:r>
      <w:r w:rsidR="00EE311C" w:rsidRPr="00CF2F38">
        <w:rPr>
          <w:rFonts w:ascii="Palatino Linotype" w:eastAsia="Times New Roman" w:hAnsi="Palatino Linotype" w:cs="Times New Roman"/>
          <w:b/>
          <w:color w:val="000000"/>
          <w:kern w:val="3"/>
          <w:lang w:eastAsia="zh-CN"/>
        </w:rPr>
        <w:t>5</w:t>
      </w:r>
      <w:r w:rsidRPr="00CF2F38">
        <w:rPr>
          <w:rFonts w:ascii="Palatino Linotype" w:eastAsia="Times New Roman" w:hAnsi="Palatino Linotype" w:cs="Times New Roman"/>
          <w:b/>
          <w:color w:val="000000"/>
          <w:kern w:val="3"/>
          <w:lang w:eastAsia="zh-CN"/>
        </w:rPr>
        <w:t>00,00 zł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</w:t>
      </w:r>
      <w:r w:rsidRPr="00CF2F38">
        <w:rPr>
          <w:rFonts w:ascii="Palatino Linotype" w:eastAsia="Times New Roman" w:hAnsi="Palatino Linotype" w:cs="Times New Roman"/>
          <w:iCs/>
          <w:color w:val="000000"/>
          <w:kern w:val="3"/>
          <w:lang w:eastAsia="zh-CN"/>
        </w:rPr>
        <w:t xml:space="preserve">(słownie: </w:t>
      </w:r>
      <w:r w:rsidR="00EE311C" w:rsidRPr="00CF2F38">
        <w:rPr>
          <w:rFonts w:ascii="Palatino Linotype" w:eastAsia="Times New Roman" w:hAnsi="Palatino Linotype" w:cs="Times New Roman"/>
          <w:iCs/>
          <w:color w:val="000000"/>
          <w:kern w:val="3"/>
          <w:lang w:eastAsia="zh-CN"/>
        </w:rPr>
        <w:t>pięćset</w:t>
      </w:r>
      <w:r w:rsidRPr="00CF2F38">
        <w:rPr>
          <w:rFonts w:ascii="Palatino Linotype" w:eastAsia="Times New Roman" w:hAnsi="Palatino Linotype" w:cs="Times New Roman"/>
          <w:iCs/>
          <w:color w:val="000000"/>
          <w:kern w:val="3"/>
          <w:lang w:eastAsia="zh-CN"/>
        </w:rPr>
        <w:t xml:space="preserve"> złotych</w:t>
      </w:r>
      <w:r w:rsidRPr="00CF2F38">
        <w:rPr>
          <w:rFonts w:ascii="Palatino Linotype" w:eastAsia="Times New Roman" w:hAnsi="Palatino Linotype" w:cs="Times New Roman"/>
          <w:i/>
          <w:color w:val="000000"/>
          <w:kern w:val="3"/>
          <w:lang w:eastAsia="zh-CN"/>
        </w:rPr>
        <w:t>)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z tytułu </w:t>
      </w:r>
      <w:r w:rsidRPr="00CF2F38">
        <w:rPr>
          <w:rFonts w:ascii="Palatino Linotype" w:eastAsia="SimSun" w:hAnsi="Palatino Linotype" w:cs="Times New Roman"/>
          <w:kern w:val="3"/>
          <w:lang w:eastAsia="zh-CN" w:bidi="hi-IN"/>
        </w:rPr>
        <w:t xml:space="preserve">udostępnienia na rynku 4 partii produktów kosmetycznych niespełniających wymagań, o których mowa w art. </w:t>
      </w:r>
      <w:r w:rsidR="00EE311C" w:rsidRPr="00CF2F38">
        <w:rPr>
          <w:rFonts w:ascii="Palatino Linotype" w:eastAsia="SimSun" w:hAnsi="Palatino Linotype" w:cs="Times New Roman"/>
          <w:kern w:val="3"/>
          <w:lang w:eastAsia="zh-CN" w:bidi="hi-IN"/>
        </w:rPr>
        <w:t>art. 19 ust. 1 lit.</w:t>
      </w:r>
      <w:r w:rsidR="00785354">
        <w:rPr>
          <w:rFonts w:ascii="Palatino Linotype" w:eastAsia="SimSun" w:hAnsi="Palatino Linotype" w:cs="Times New Roman"/>
          <w:kern w:val="3"/>
          <w:lang w:eastAsia="zh-CN" w:bidi="hi-IN"/>
        </w:rPr>
        <w:t> </w:t>
      </w:r>
      <w:r w:rsidR="00EE311C" w:rsidRPr="00CF2F38">
        <w:rPr>
          <w:rFonts w:ascii="Palatino Linotype" w:eastAsia="SimSun" w:hAnsi="Palatino Linotype" w:cs="Times New Roman"/>
          <w:kern w:val="3"/>
          <w:lang w:eastAsia="zh-CN" w:bidi="hi-IN"/>
        </w:rPr>
        <w:t xml:space="preserve">f, lit. g oraz ust. 2 i 3 </w:t>
      </w:r>
      <w:r w:rsidR="00EE311C"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Rozporządzenia Parlamentu Europejskiego i</w:t>
      </w:r>
      <w:r w:rsidR="00A06B1D"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 </w:t>
      </w:r>
      <w:r w:rsidR="00EE311C"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rady (WE) nr 1223/2009 z</w:t>
      </w:r>
      <w:r w:rsidR="00785354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 </w:t>
      </w:r>
      <w:r w:rsidR="00EE311C"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dnia </w:t>
      </w:r>
      <w:r w:rsidR="00785354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 </w:t>
      </w:r>
      <w:r w:rsidR="00EE311C"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30 listopada 2009r. dotyczącego produktów kosmetycznych (wersja przekształcona) (Dz. U. UE.</w:t>
      </w:r>
      <w:r w:rsidR="00785354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 </w:t>
      </w:r>
      <w:r w:rsidR="00EE311C"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L. 342 z dnia 22 grudnia 2009r., str. 59 ze zm.)</w:t>
      </w:r>
      <w:r w:rsidR="00EE311C" w:rsidRPr="00CF2F38">
        <w:rPr>
          <w:rFonts w:ascii="Palatino Linotype" w:eastAsia="SimSun" w:hAnsi="Palatino Linotype" w:cs="Times New Roman"/>
          <w:kern w:val="3"/>
          <w:lang w:eastAsia="zh-CN" w:bidi="hi-IN"/>
        </w:rPr>
        <w:t>.</w:t>
      </w:r>
    </w:p>
    <w:p w14:paraId="355E06E3" w14:textId="4695FC16" w:rsidR="00EE311C" w:rsidRPr="00CF2F38" w:rsidRDefault="00EE311C" w:rsidP="00EE311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Palatino Linotype" w:eastAsia="SimSun" w:hAnsi="Palatino Linotype" w:cs="Times New Roman"/>
          <w:kern w:val="3"/>
          <w:lang w:eastAsia="zh-CN" w:bidi="hi-IN"/>
        </w:rPr>
      </w:pPr>
    </w:p>
    <w:p w14:paraId="3928A476" w14:textId="77777777" w:rsidR="00574259" w:rsidRPr="00CF2F38" w:rsidRDefault="00574259" w:rsidP="00574259">
      <w:pPr>
        <w:suppressAutoHyphens/>
        <w:autoSpaceDN w:val="0"/>
        <w:spacing w:after="0" w:line="360" w:lineRule="auto"/>
        <w:jc w:val="center"/>
        <w:textAlignment w:val="baseline"/>
        <w:rPr>
          <w:rFonts w:ascii="Palatino Linotype" w:eastAsia="Times New Roman" w:hAnsi="Palatino Linotype" w:cs="Times New Roman"/>
          <w:b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b/>
          <w:kern w:val="3"/>
          <w:lang w:eastAsia="zh-CN"/>
        </w:rPr>
        <w:t>UZASADNIENIE</w:t>
      </w:r>
    </w:p>
    <w:p w14:paraId="673A0E78" w14:textId="2173B4BC" w:rsidR="00574259" w:rsidRPr="00CF2F38" w:rsidRDefault="00574259" w:rsidP="00653B0D">
      <w:pPr>
        <w:tabs>
          <w:tab w:val="left" w:pos="567"/>
        </w:tabs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W dniach </w:t>
      </w:r>
      <w:r w:rsidR="00D12072" w:rsidRPr="00CF2F38">
        <w:rPr>
          <w:rFonts w:ascii="Palatino Linotype" w:eastAsia="SimSun" w:hAnsi="Palatino Linotype" w:cs="Times New Roman"/>
          <w:kern w:val="1"/>
          <w:lang w:eastAsia="zh-CN" w:bidi="hi-IN"/>
        </w:rPr>
        <w:t>15, 18 i 30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20</w:t>
      </w:r>
      <w:r w:rsidR="00D12072" w:rsidRPr="00CF2F38">
        <w:rPr>
          <w:rFonts w:ascii="Palatino Linotype" w:eastAsia="SimSun" w:hAnsi="Palatino Linotype" w:cs="Times New Roman"/>
          <w:kern w:val="1"/>
          <w:lang w:eastAsia="zh-CN" w:bidi="hi-IN"/>
        </w:rPr>
        <w:t>20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r. 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na podstawie upoważnienia Świętokrzyskiego Wojewódzkiego Inspektora Inspekcji Handlowej – zwanego dalej ŚWIIH, nr PU.8361.</w:t>
      </w:r>
      <w:r w:rsidR="00D12072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98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.20</w:t>
      </w:r>
      <w:r w:rsidR="00D12072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20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z dnia </w:t>
      </w:r>
      <w:r w:rsidR="00D12072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15czerwca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20</w:t>
      </w:r>
      <w:r w:rsidR="00D12072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20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r.,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po uprzednim zawiadomieniu przedsiębiorcy o zamiarze wszczęcia kontroli (zawiadomienia z dnia</w:t>
      </w:r>
      <w:r w:rsidR="00D12072"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22 maja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20</w:t>
      </w:r>
      <w:r w:rsidR="00D12072" w:rsidRPr="00CF2F38">
        <w:rPr>
          <w:rFonts w:ascii="Palatino Linotype" w:eastAsia="SimSun" w:hAnsi="Palatino Linotype" w:cs="Times New Roman"/>
          <w:kern w:val="1"/>
          <w:lang w:eastAsia="zh-CN" w:bidi="hi-IN"/>
        </w:rPr>
        <w:t>20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r., doręczone </w:t>
      </w:r>
      <w:r w:rsidR="00D12072" w:rsidRPr="00CF2F38">
        <w:rPr>
          <w:rFonts w:ascii="Palatino Linotype" w:eastAsia="SimSun" w:hAnsi="Palatino Linotype" w:cs="Times New Roman"/>
          <w:kern w:val="1"/>
          <w:lang w:eastAsia="zh-CN" w:bidi="hi-IN"/>
        </w:rPr>
        <w:t>26 maja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20</w:t>
      </w:r>
      <w:r w:rsidR="00D12072" w:rsidRPr="00CF2F38">
        <w:rPr>
          <w:rFonts w:ascii="Palatino Linotype" w:eastAsia="SimSun" w:hAnsi="Palatino Linotype" w:cs="Times New Roman"/>
          <w:kern w:val="1"/>
          <w:lang w:eastAsia="zh-CN" w:bidi="hi-IN"/>
        </w:rPr>
        <w:t>20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r.)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- inspektorzy Wojewódzkiego Inspektoratu Inspekcji Handlowej w Kielcach dokonal</w:t>
      </w:r>
      <w:bookmarkStart w:id="1" w:name="_GoBack"/>
      <w:bookmarkEnd w:id="1"/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i kontroli przedsiębiorcy</w:t>
      </w:r>
      <w:bookmarkStart w:id="2" w:name="_Hlk6466174"/>
      <w:r w:rsidRPr="00CF2F38">
        <w:rPr>
          <w:rFonts w:ascii="Palatino Linotype" w:hAnsi="Palatino Linotype" w:cs="Times New Roman"/>
        </w:rPr>
        <w:t xml:space="preserve"> </w:t>
      </w:r>
      <w:r w:rsidR="00653B0D" w:rsidRPr="00CF2F38">
        <w:rPr>
          <w:rFonts w:ascii="Palatino Linotype" w:eastAsia="SimSun" w:hAnsi="Palatino Linotype" w:cs="Times New Roman"/>
          <w:kern w:val="3"/>
          <w:lang w:eastAsia="zh-CN" w:bidi="hi-IN"/>
        </w:rPr>
        <w:t xml:space="preserve">Wojciecha Arczewskiego prowadzącego działalność gospodarczą pod firmą: Przedsiębiorstwo Handlowo – Usługowo – Produkcyjne „BEST” Wojciech Arczewski </w:t>
      </w:r>
      <w:r w:rsidR="00653B0D" w:rsidRPr="00CF2F38">
        <w:rPr>
          <w:rFonts w:ascii="Palatino Linotype" w:eastAsia="SimSun" w:hAnsi="Palatino Linotype" w:cs="Times New Roman"/>
          <w:kern w:val="3"/>
          <w:lang w:eastAsia="zh-CN" w:bidi="hi-IN"/>
        </w:rPr>
        <w:lastRenderedPageBreak/>
        <w:t>ze</w:t>
      </w:r>
      <w:r w:rsidR="00A06B1D" w:rsidRPr="00CF2F38">
        <w:rPr>
          <w:rFonts w:ascii="Palatino Linotype" w:eastAsia="SimSun" w:hAnsi="Palatino Linotype" w:cs="Times New Roman"/>
          <w:kern w:val="3"/>
          <w:lang w:eastAsia="zh-CN" w:bidi="hi-IN"/>
        </w:rPr>
        <w:t> </w:t>
      </w:r>
      <w:r w:rsidR="00653B0D" w:rsidRPr="00CF2F38">
        <w:rPr>
          <w:rFonts w:ascii="Palatino Linotype" w:eastAsia="SimSun" w:hAnsi="Palatino Linotype" w:cs="Times New Roman"/>
          <w:kern w:val="3"/>
          <w:lang w:eastAsia="zh-CN" w:bidi="hi-IN"/>
        </w:rPr>
        <w:t>stałym miejscem wykonywania działalności gospodarczej w Ostrowcu Świętokrzyskim</w:t>
      </w:r>
      <w:bookmarkEnd w:id="2"/>
      <w:r w:rsidR="00653B0D" w:rsidRPr="00CF2F38">
        <w:rPr>
          <w:rFonts w:ascii="Palatino Linotype" w:hAnsi="Palatino Linotype" w:cs="Times New Roman"/>
        </w:rPr>
        <w:t xml:space="preserve">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- zwanego dalej „Stroną, kontrolowanym przedsiębiorcą, przedsiębiorcą”, w placówce handlowej</w:t>
      </w:r>
      <w:r w:rsidR="00653B0D"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: Drogeria URODA w Opatowie przy ul. Sienkiewicza 13,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w obecności </w:t>
      </w:r>
      <w:r w:rsidR="00653B0D"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osoby upoważnionej do reprezentowania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przedsiębiorcy.</w:t>
      </w:r>
    </w:p>
    <w:p w14:paraId="3949F600" w14:textId="094F3846" w:rsidR="00574259" w:rsidRPr="00CF2F38" w:rsidRDefault="00574259" w:rsidP="00574259">
      <w:pPr>
        <w:spacing w:after="0" w:line="360" w:lineRule="auto"/>
        <w:ind w:right="85" w:firstLine="708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Przedmiotem kontroli było ocena prawidłowości oznakowania kosmetyków oraz obrotu kosmetykami i w tym zakresie sprawdzono </w:t>
      </w:r>
      <w:r w:rsidR="00653B0D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5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parti</w:t>
      </w:r>
      <w:r w:rsidR="00653B0D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i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produktów znajdujących się w ofercie handlowej kontrolowanego przedsiębiorcy. Zakwestionowano oznakowanie </w:t>
      </w:r>
      <w:r w:rsidR="00653B0D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4</w:t>
      </w:r>
      <w:r w:rsidR="00A06B1D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 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ocenionych partii tj.:</w:t>
      </w:r>
    </w:p>
    <w:p w14:paraId="4604FACF" w14:textId="77777777" w:rsidR="00653B0D" w:rsidRPr="00CF2F38" w:rsidRDefault="00653B0D" w:rsidP="00653B0D">
      <w:pPr>
        <w:spacing w:after="0" w:line="360" w:lineRule="auto"/>
        <w:ind w:right="85" w:firstLine="708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1.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ab/>
        <w:t xml:space="preserve">Szampon </w:t>
      </w:r>
      <w:proofErr w:type="spellStart"/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Schauma</w:t>
      </w:r>
      <w:proofErr w:type="spellEnd"/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proofErr w:type="spellStart"/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Sonnengekusstes</w:t>
      </w:r>
      <w:proofErr w:type="spellEnd"/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, kod EAN 4015100188134, nr partii 0915880, o pojemności 400 ml, podmiot odpowiedzialny za produkt: Schwarzkopf &amp; Henkel GmbH D-40191 Dusseldorf, partia 11 szt., cena 5,99 zł.</w:t>
      </w:r>
    </w:p>
    <w:p w14:paraId="4816A559" w14:textId="78EAAB12" w:rsidR="00653B0D" w:rsidRPr="00CF2F38" w:rsidRDefault="00653B0D" w:rsidP="00653B0D">
      <w:pPr>
        <w:spacing w:after="0" w:line="360" w:lineRule="auto"/>
        <w:ind w:right="85" w:firstLine="708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2.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ab/>
        <w:t xml:space="preserve">Szampon do włosów </w:t>
      </w:r>
      <w:proofErr w:type="spellStart"/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Schauma</w:t>
      </w:r>
      <w:proofErr w:type="spellEnd"/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Nature Moment, kod EAN 4015100193220, nr</w:t>
      </w:r>
      <w:r w:rsidR="00A06B1D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 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partii, o pojemności 400 ml, podmiot odpowiedzialny za produkt: Schwarzkopf &amp; Henkel GmbH D-40191 Dusseldorf, partia 13 szt., cena 5,99 zł.</w:t>
      </w:r>
    </w:p>
    <w:p w14:paraId="27D2327B" w14:textId="77777777" w:rsidR="00653B0D" w:rsidRPr="00CF2F38" w:rsidRDefault="00653B0D" w:rsidP="00653B0D">
      <w:pPr>
        <w:spacing w:after="0" w:line="360" w:lineRule="auto"/>
        <w:ind w:right="85" w:firstLine="708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3.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ab/>
        <w:t xml:space="preserve">Cienie do powiek GLAM PAESE, kod EAN 5901698577711, nr partii 3003B154, podmiot odpowiedzialny za produkt: </w:t>
      </w:r>
      <w:proofErr w:type="spellStart"/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Euphora</w:t>
      </w:r>
      <w:proofErr w:type="spellEnd"/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Grzegorz Wnęk Sp. j. ul. Orszańska 43, 30-698 Kraków, Jaworniki 510, 32-400 Myślenice, partia 1 szt., cena 13,19 zł.</w:t>
      </w:r>
    </w:p>
    <w:p w14:paraId="45E768C8" w14:textId="6F4C54EE" w:rsidR="00653B0D" w:rsidRPr="00CF2F38" w:rsidRDefault="00653B0D" w:rsidP="00653B0D">
      <w:pPr>
        <w:spacing w:after="0" w:line="360" w:lineRule="auto"/>
        <w:ind w:right="85" w:firstLine="708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4.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ab/>
        <w:t>Lakier do paznokci z winylem, kod EAN 5903216400136, nr partii 01112018, o</w:t>
      </w:r>
      <w:r w:rsidR="00785354">
        <w:rPr>
          <w:rFonts w:ascii="Palatino Linotype" w:eastAsia="SimSun" w:hAnsi="Palatino Linotype" w:cs="Times New Roman"/>
          <w:bCs/>
          <w:kern w:val="1"/>
          <w:lang w:eastAsia="zh-CN" w:bidi="hi-IN"/>
        </w:rPr>
        <w:t> 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pojemności 10 ml, podmiot odpowiedzialny za produkt: Miraculum S.A., ul. Bobrzyńskiego 14, 30-348 Kraków, partia 2 szt., cena 10,49 zł</w:t>
      </w:r>
    </w:p>
    <w:p w14:paraId="59ABA12A" w14:textId="16A3C7DB" w:rsidR="00653B0D" w:rsidRPr="00CF2F38" w:rsidRDefault="00653B0D" w:rsidP="00653B0D">
      <w:pPr>
        <w:spacing w:after="0" w:line="360" w:lineRule="auto"/>
        <w:ind w:right="85" w:firstLine="708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Wyżej wymienione produkty zostały udostępnione na rynku z naruszeniem przepisów art. 19 ust. 1 lit. f, lit. g oraz ust. 2 i 3 </w:t>
      </w:r>
      <w:r w:rsidRPr="00021FA6">
        <w:rPr>
          <w:rFonts w:ascii="Palatino Linotype" w:eastAsia="SimSun" w:hAnsi="Palatino Linotype" w:cs="Times New Roman"/>
          <w:bCs/>
          <w:i/>
          <w:iCs/>
          <w:kern w:val="1"/>
          <w:lang w:eastAsia="zh-CN" w:bidi="hi-IN"/>
        </w:rPr>
        <w:t>Rozporządzenia Parlamentu Europejskiego i</w:t>
      </w:r>
      <w:r w:rsidR="00785354" w:rsidRPr="00021FA6">
        <w:rPr>
          <w:rFonts w:ascii="Palatino Linotype" w:eastAsia="SimSun" w:hAnsi="Palatino Linotype" w:cs="Times New Roman"/>
          <w:bCs/>
          <w:i/>
          <w:iCs/>
          <w:kern w:val="1"/>
          <w:lang w:eastAsia="zh-CN" w:bidi="hi-IN"/>
        </w:rPr>
        <w:t> </w:t>
      </w:r>
      <w:r w:rsidR="00021FA6">
        <w:rPr>
          <w:rFonts w:ascii="Palatino Linotype" w:eastAsia="SimSun" w:hAnsi="Palatino Linotype" w:cs="Times New Roman"/>
          <w:bCs/>
          <w:i/>
          <w:iCs/>
          <w:kern w:val="1"/>
          <w:lang w:eastAsia="zh-CN" w:bidi="hi-IN"/>
        </w:rPr>
        <w:t>R</w:t>
      </w:r>
      <w:r w:rsidRPr="00021FA6">
        <w:rPr>
          <w:rFonts w:ascii="Palatino Linotype" w:eastAsia="SimSun" w:hAnsi="Palatino Linotype" w:cs="Times New Roman"/>
          <w:bCs/>
          <w:i/>
          <w:iCs/>
          <w:kern w:val="1"/>
          <w:lang w:eastAsia="zh-CN" w:bidi="hi-IN"/>
        </w:rPr>
        <w:t>ady (WE) nr 1223/2009 z dnia 30 listopada 2009r. dotyczącego produktów kosmetycznych (wersja przekształcona) (Dz. U. UE. L. 342 z dnia 22 grudnia 2009r., str. 59 ze zm.):</w:t>
      </w:r>
    </w:p>
    <w:p w14:paraId="2852A04D" w14:textId="77777777" w:rsidR="00653B0D" w:rsidRPr="00CF2F38" w:rsidRDefault="00653B0D" w:rsidP="00653B0D">
      <w:pPr>
        <w:spacing w:after="0" w:line="360" w:lineRule="auto"/>
        <w:ind w:right="85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- z uwagi na brak w oznakowaniu informacji o funkcji kosmetyku (lit. f), dotyczy ww. 2 partii szamponów do włosów opisanych w poz. 1 i 2;</w:t>
      </w:r>
    </w:p>
    <w:p w14:paraId="4B9335C3" w14:textId="34EC85F1" w:rsidR="00653B0D" w:rsidRPr="00CF2F38" w:rsidRDefault="00653B0D" w:rsidP="00785354">
      <w:pPr>
        <w:spacing w:after="0" w:line="360" w:lineRule="auto"/>
        <w:ind w:right="85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- z uwagi na brak informacji w oznakowaniu o wykazie składników, uwidocznionej w</w:t>
      </w:r>
      <w:r w:rsidR="00A06B1D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 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jakiejkolwiek wymaganej ustawowo formie (lit. g ,ust. 2 i 3 ), dotyczy 2 ww. partii kosmetyków opisanych w poz. 3 i 4 (cienie do powiek oraz lakier do paznokci).</w:t>
      </w:r>
    </w:p>
    <w:p w14:paraId="75E91F0D" w14:textId="56927694" w:rsidR="00460FC8" w:rsidRPr="00CF2F38" w:rsidRDefault="00574259" w:rsidP="00574259">
      <w:pPr>
        <w:spacing w:after="0" w:line="360" w:lineRule="auto"/>
        <w:ind w:right="85" w:firstLine="567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Na podstawie art. 16 ust. 1 pkt 5 </w:t>
      </w:r>
      <w:r w:rsidRPr="00CF2F38">
        <w:rPr>
          <w:rFonts w:ascii="Palatino Linotype" w:eastAsia="SimSun" w:hAnsi="Palatino Linotype" w:cs="Times New Roman"/>
          <w:bCs/>
          <w:i/>
          <w:iCs/>
          <w:kern w:val="1"/>
          <w:lang w:eastAsia="zh-CN" w:bidi="hi-IN"/>
        </w:rPr>
        <w:t>ustawy o Inspekcji Handlowej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, inspektorzy Wojewódzkiego Inspektoratu Inspekcji Handlowej zażądali od kontrolowanego 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lastRenderedPageBreak/>
        <w:t xml:space="preserve">przedsiębiorcy niezwłocznego usunięcia nieprawidłowości. Przedsiębiorca </w:t>
      </w:r>
      <w:r w:rsidR="00460FC8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Wojciech Arczewski 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podjął niezwłocznie działania naprawcze</w:t>
      </w:r>
      <w:r w:rsidR="00460FC8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. W dniu 23 czerwca 2020r. do</w:t>
      </w:r>
      <w:r w:rsidR="00A06B1D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 </w:t>
      </w:r>
      <w:r w:rsidR="00460FC8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tut.</w:t>
      </w:r>
      <w:r w:rsidR="00A06B1D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 </w:t>
      </w:r>
      <w:r w:rsidR="00460FC8"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Inspektoratu dostarczone zostały pocztą internetową wzory dodatkowych etykiet, którymi zostały oznakowane zakwestionowane kosmetyki.</w:t>
      </w:r>
    </w:p>
    <w:p w14:paraId="3247D7ED" w14:textId="626118D2" w:rsidR="002338E4" w:rsidRPr="00CF2F38" w:rsidRDefault="00574259" w:rsidP="00143679">
      <w:pPr>
        <w:spacing w:after="0" w:line="360" w:lineRule="auto"/>
        <w:ind w:right="85" w:firstLine="567"/>
        <w:jc w:val="both"/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</w:pPr>
      <w:bookmarkStart w:id="3" w:name="_Hlk4258109"/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Powyższe czynności i ustalenia zostały udokumentowane w protokole kontroli nr PU.8361.</w:t>
      </w:r>
      <w:r w:rsidR="00460FC8"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98</w:t>
      </w: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.20</w:t>
      </w:r>
      <w:r w:rsidR="00460FC8"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20</w:t>
      </w: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 xml:space="preserve">, który został podpisany w dniu </w:t>
      </w:r>
      <w:r w:rsidR="00460FC8"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30 czerwca 2020r</w:t>
      </w: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. Przedsiębiorca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460FC8" w:rsidRPr="00CF2F38">
        <w:rPr>
          <w:rFonts w:ascii="Palatino Linotype" w:eastAsia="SimSun" w:hAnsi="Palatino Linotype" w:cs="Times New Roman"/>
          <w:kern w:val="1"/>
          <w:lang w:eastAsia="zh-CN" w:bidi="hi-IN"/>
        </w:rPr>
        <w:t>Wojciech Arczewski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, </w:t>
      </w:r>
      <w:r w:rsidRPr="00CF2F38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w myśl art. 20 ust. 2 </w:t>
      </w:r>
      <w:r w:rsidRPr="00CF2F38">
        <w:rPr>
          <w:rFonts w:ascii="Palatino Linotype" w:eastAsia="Times New Roman" w:hAnsi="Palatino Linotype" w:cs="Times New Roman"/>
          <w:bCs/>
          <w:i/>
          <w:iCs/>
          <w:color w:val="000000"/>
          <w:kern w:val="1"/>
          <w:lang w:eastAsia="zh-CN" w:bidi="hi-IN"/>
        </w:rPr>
        <w:t>ustawy o Inspekcji Handlowej</w:t>
      </w:r>
      <w:r w:rsidRPr="00CF2F38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- nie zgłosił uwag i zastrzeżeń do sporządzonego protokołu kontroli.</w:t>
      </w:r>
    </w:p>
    <w:p w14:paraId="3BB3FE63" w14:textId="24AE1B62" w:rsidR="00574259" w:rsidRPr="00CF2F38" w:rsidRDefault="00574259" w:rsidP="00574259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ab/>
        <w:t xml:space="preserve">Wobec powyższego pismem z dnia </w:t>
      </w:r>
      <w:r w:rsidR="00F00CC8"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>24 lipca</w:t>
      </w:r>
      <w:r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 xml:space="preserve"> 20</w:t>
      </w:r>
      <w:r w:rsidR="00F00CC8"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>20</w:t>
      </w:r>
      <w:r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 xml:space="preserve"> r. ŚWIIH zawiadomił przedsiębiorcę o wszczęciu z urzędu postępowania administracyjnego w przedmiocie wymierzenia kary pieniężnej, określonej na zasadach przyjętych w art. </w:t>
      </w:r>
      <w:r w:rsidRPr="00CF2F38">
        <w:rPr>
          <w:rFonts w:ascii="Palatino Linotype" w:eastAsia="SimSun" w:hAnsi="Palatino Linotype" w:cs="Times New Roman"/>
          <w:kern w:val="3"/>
          <w:lang w:eastAsia="zh-CN" w:bidi="hi-IN"/>
        </w:rPr>
        <w:t xml:space="preserve">art. 36 ust. 1 </w:t>
      </w:r>
      <w:r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ustawy o produktach kosmetycznych </w:t>
      </w:r>
      <w:r w:rsidRPr="00CF2F38">
        <w:rPr>
          <w:rFonts w:ascii="Palatino Linotype" w:eastAsia="SimSun" w:hAnsi="Palatino Linotype" w:cs="Times New Roman"/>
          <w:kern w:val="3"/>
          <w:lang w:eastAsia="zh-CN" w:bidi="hi-IN"/>
        </w:rPr>
        <w:t>oraz</w:t>
      </w:r>
      <w:r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 </w:t>
      </w:r>
      <w:r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 xml:space="preserve">poinformował przedsiębiorcę o przysługującym prawie wypowiadania się co do zebranych w sprawie dowodów i materiałów jak również o możliwości zapoznania się z aktami sprawy. Przedmiotowe pismo zostało odebrane przez przedsiębiorcę w dniu 30 </w:t>
      </w:r>
      <w:r w:rsidR="00F00CC8"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>lipca</w:t>
      </w:r>
      <w:r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 xml:space="preserve"> 20</w:t>
      </w:r>
      <w:r w:rsidR="00F00CC8"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>20</w:t>
      </w:r>
      <w:r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>r.</w:t>
      </w:r>
      <w:r w:rsidR="00FF0A61"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 xml:space="preserve"> </w:t>
      </w:r>
      <w:r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>Strona nie skorzystała z przysługujących praw.</w:t>
      </w:r>
    </w:p>
    <w:p w14:paraId="51805A60" w14:textId="5CD91B00" w:rsidR="00574259" w:rsidRPr="00CF2F38" w:rsidRDefault="00574259" w:rsidP="00FF0A61">
      <w:pPr>
        <w:spacing w:after="0" w:line="360" w:lineRule="auto"/>
        <w:ind w:firstLine="708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ŚWIIH uznając zgromadzony materiał za kompletny, pismem z dnia 1</w:t>
      </w:r>
      <w:r w:rsidR="00FF0A61" w:rsidRPr="00CF2F38">
        <w:rPr>
          <w:rFonts w:ascii="Palatino Linotype" w:eastAsia="SimSun" w:hAnsi="Palatino Linotype" w:cs="Times New Roman"/>
          <w:kern w:val="1"/>
          <w:lang w:eastAsia="zh-CN" w:bidi="hi-IN"/>
        </w:rPr>
        <w:t>1 sierpnia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20</w:t>
      </w:r>
      <w:r w:rsidR="00FF0A61" w:rsidRPr="00CF2F38">
        <w:rPr>
          <w:rFonts w:ascii="Palatino Linotype" w:eastAsia="SimSun" w:hAnsi="Palatino Linotype" w:cs="Times New Roman"/>
          <w:kern w:val="1"/>
          <w:lang w:eastAsia="zh-CN" w:bidi="hi-IN"/>
        </w:rPr>
        <w:t>20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r. zawiadomił przedsiębiorcę o zakończeniu postępowania administracyjnego, jak również poinformował o przysługującym prawie do zapoznania się z aktami sprawy a także do</w:t>
      </w:r>
      <w:r w:rsidR="00A06B1D" w:rsidRPr="00CF2F38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wypowiedzenia się co do wszystkich zebranych dowodów i materiałów. Przedmiotowe pismo zostało odebrane przez stronę 1</w:t>
      </w:r>
      <w:r w:rsidR="00FF0A61" w:rsidRPr="00CF2F38">
        <w:rPr>
          <w:rFonts w:ascii="Palatino Linotype" w:eastAsia="SimSun" w:hAnsi="Palatino Linotype" w:cs="Times New Roman"/>
          <w:kern w:val="1"/>
          <w:lang w:eastAsia="zh-CN" w:bidi="hi-IN"/>
        </w:rPr>
        <w:t>3 sierpnia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20</w:t>
      </w:r>
      <w:r w:rsidR="00FF0A61" w:rsidRPr="00CF2F38">
        <w:rPr>
          <w:rFonts w:ascii="Palatino Linotype" w:eastAsia="SimSun" w:hAnsi="Palatino Linotype" w:cs="Times New Roman"/>
          <w:kern w:val="1"/>
          <w:lang w:eastAsia="zh-CN" w:bidi="hi-IN"/>
        </w:rPr>
        <w:t>20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r</w:t>
      </w:r>
      <w:r w:rsidR="00FF0A61"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. </w:t>
      </w:r>
      <w:r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>Strona nie skorzystała z</w:t>
      </w:r>
      <w:r w:rsidR="00A06B1D"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> </w:t>
      </w:r>
      <w:r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>przysługujących uprawnień.</w:t>
      </w:r>
      <w:bookmarkEnd w:id="3"/>
    </w:p>
    <w:p w14:paraId="4417EC2B" w14:textId="77777777" w:rsidR="00574259" w:rsidRPr="00CF2F38" w:rsidRDefault="00574259" w:rsidP="00574259">
      <w:pPr>
        <w:tabs>
          <w:tab w:val="left" w:pos="567"/>
        </w:tabs>
        <w:suppressAutoHyphens/>
        <w:snapToGrid w:val="0"/>
        <w:spacing w:after="0" w:line="360" w:lineRule="auto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</w:p>
    <w:p w14:paraId="64CC0F8D" w14:textId="77777777" w:rsidR="00574259" w:rsidRPr="00CF2F38" w:rsidRDefault="00574259" w:rsidP="00574259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b/>
          <w:kern w:val="3"/>
          <w:lang w:eastAsia="zh-CN"/>
        </w:rPr>
        <w:t>Świętokrzyski Wojewódzki Inspektor Inspekcji Handlowej ustalił i stwierdził:</w:t>
      </w:r>
    </w:p>
    <w:p w14:paraId="037D7D93" w14:textId="77777777" w:rsidR="00574259" w:rsidRPr="00CF2F38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 xml:space="preserve">Przepisy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ustawy z dnia 4 października 2018r. o produktach kosmetycznych (Dz. U. 2018, poz. 2227 ze zm.)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– zwana dalej „ustawą o produktach kosmetycznych”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 xml:space="preserve"> - 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określają obowiązki podmiotów i właściwość organów w zakresie wykonywania obowiązków i zadań administracyjnych wynikających z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rozporządzenia 1223/2009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dotyczącego produktów kosmetycznych.</w:t>
      </w:r>
    </w:p>
    <w:p w14:paraId="467166CE" w14:textId="6392C6C0" w:rsidR="00574259" w:rsidRPr="00CF2F38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>Zgodnie z art. 2 pkt 9 ustawy o produktach kosmetycznych – pod pojęciem „produkt kosmetyczny” należy rozumieć produkt, o którym mowa w art. 2 ust. 1 lit. a rozporządzenia nr</w:t>
      </w:r>
      <w:r w:rsidR="00FF0A61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1223/2009 – czyli każdą substancję lub mieszaninę przeznaczoną do kontaktu 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lastRenderedPageBreak/>
        <w:t>z</w:t>
      </w:r>
      <w:r w:rsidR="00FF0A61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zewnętrznymi częściami ciała ludzkiego (naskórkiem, owłosieniem, paznokciami, wargami oraz zewnętrznymi narządami płciowymi) lub z zębami oraz błonami śluzowymi jamy ustnej, której wyłącznym lub głównym celem jest utrzymywanie ich w czystości, perfumowanie, zmiana ich wyglądu, ochrona, utrzymywanie w dobrej kondycji lub korygowanie zapachu ciała.</w:t>
      </w:r>
    </w:p>
    <w:p w14:paraId="0781BBE4" w14:textId="2666C229" w:rsidR="00574259" w:rsidRPr="00CF2F38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 xml:space="preserve">W artykule 19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rozporządzenia 1223/2009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został określony obowiązek w zakresie oznakowania produktów kosmetycznych udostępnianych na rynku. Poprzez „udostępnianie na rynku” należy rozumieć każde odpłatne lub nieodpłatne dostarczanie produktu kosmetycznego na rynek Wspólnoty do celów dystrybucji, konsumpcji lub stosowania, w</w:t>
      </w:r>
      <w:r w:rsidR="00785354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ramach działalności handlowej.</w:t>
      </w:r>
    </w:p>
    <w:p w14:paraId="1711CD88" w14:textId="77777777" w:rsidR="00574259" w:rsidRPr="00CF2F38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 xml:space="preserve">Zgodnie z art. 19 ust. 1 lit f ww. rozporządzenia - na pojemnikach i opakowaniach zewnętrznych produktów kosmetycznych musi znajdować się informacja o funkcji produktu kosmetycznego, chyba że jednoznacznie wynika ona z jego prezentacji. Informacje tę podaje się – zgodnie z art. 19 ust. 5 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rozporządzenia 1223/2009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– w języku określonym przepisami państwa członkowskiego, w którym dany produkt jest udostępniany użytkownikowi końcowemu.</w:t>
      </w:r>
    </w:p>
    <w:p w14:paraId="37808CAB" w14:textId="2CD4A1DF" w:rsidR="002B04D0" w:rsidRPr="00CF2F38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>W oznakowaniu produktów kosmetycznych obowiązkową do zamieszczenia na</w:t>
      </w:r>
      <w:r w:rsidR="002B04D0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opakowaniu zewnętrznym - jest również informacja o wykazie składników (art. 19 ust. 1 lit.</w:t>
      </w:r>
      <w:r w:rsidR="00A06B1D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g)</w:t>
      </w:r>
      <w:r w:rsidR="002B04D0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, która powinna być uwidoczniona na produkcie w ustawowo przypisanej formie.</w:t>
      </w:r>
    </w:p>
    <w:p w14:paraId="21069A9F" w14:textId="20D66418" w:rsidR="00574259" w:rsidRPr="00CF2F38" w:rsidRDefault="002B04D0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</w:r>
      <w:r w:rsidR="00574259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Wykaz </w:t>
      </w:r>
      <w:r w:rsidR="00B474A1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składników</w:t>
      </w:r>
      <w:r w:rsidR="00574259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powinien być poprzedzony sformułowaniem: "</w:t>
      </w:r>
      <w:proofErr w:type="spellStart"/>
      <w:r w:rsidR="00574259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ingredients</w:t>
      </w:r>
      <w:proofErr w:type="spellEnd"/>
      <w:r w:rsidR="00574259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". Składniki oznaczają każdą substancję lub mieszaninę celowo zastosowaną w procesie wytwarzania produktu kosmetycznego. Jednakże za składniki produktu nie są uważane zanieczyszczenia stosowanych surowców oraz dodatkowe materiały techniczne wykorzystane do</w:t>
      </w:r>
      <w:r w:rsidR="00785354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="00574259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przygotowania, lecz niewystępujące w produkcie końcowym.</w:t>
      </w:r>
    </w:p>
    <w:p w14:paraId="156692CA" w14:textId="63F2D873" w:rsidR="00574259" w:rsidRPr="00CF2F38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>Kompozycje zapachowe i aromatyczne oraz surowce, z których je wytworzono, określane są terminem "</w:t>
      </w:r>
      <w:proofErr w:type="spellStart"/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parfum</w:t>
      </w:r>
      <w:proofErr w:type="spellEnd"/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" lub "</w:t>
      </w:r>
      <w:proofErr w:type="spellStart"/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aroma</w:t>
      </w:r>
      <w:proofErr w:type="spellEnd"/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". Ponadto, w uzupełnieniu do terminów zapach lub aromat, obecność substancji, których umieszczenie wymagane jest w kolumnie "inne" w</w:t>
      </w:r>
      <w:r w:rsidR="00785354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załączniku III, jest podawana w wykazie składników.</w:t>
      </w:r>
    </w:p>
    <w:p w14:paraId="1B1A1EBC" w14:textId="77777777" w:rsidR="00574259" w:rsidRPr="00CF2F38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>Składniki w wykazie wymienia się w porządku malejącym, według masy w momencie ich dodawania do produktu kosmetycznego. Składniki o stężeniu mniejszym niż 1 % mogą być wymienione w dowolnej kolejności po składnikach, których stężenie jest wyższe niż 1 %.</w:t>
      </w:r>
    </w:p>
    <w:p w14:paraId="5419D37C" w14:textId="77777777" w:rsidR="00574259" w:rsidRPr="00CF2F38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lastRenderedPageBreak/>
        <w:tab/>
        <w:t>Wszystkie składniki zastosowane w postaci nanomateriałów są wyraźnie wskazane w wykazie składników. Wyraz "</w:t>
      </w:r>
      <w:proofErr w:type="spellStart"/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nano</w:t>
      </w:r>
      <w:proofErr w:type="spellEnd"/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" podaje się w nawiasie po nazwie składnika.</w:t>
      </w:r>
    </w:p>
    <w:p w14:paraId="7DD316EE" w14:textId="6DDDC5C9" w:rsidR="00574259" w:rsidRPr="00CF2F38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>Barwniki inne niż barwniki przeznaczone do barwienia włosów mogą być wymienione w dowolnej kolejności po innych składnikach produktów kosmetycznych. Z wyłączeniem barwników przeznaczonych do barwienia włosów, w przypadku produktów przeznaczonych do</w:t>
      </w:r>
      <w:r w:rsidR="00A06B1D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zdobienia ciała wprowadzanych do obrotu w różnych odcieniach, można wymienić wszystkie barwniki zastosowane w gamie odcieni, pod warunkiem, że użyto określenia "może zawierać" lub symbolu "+/-". W stosownych przypadkach stosuje się nazewnictwo CI</w:t>
      </w:r>
      <w:r w:rsidR="00A06B1D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(</w:t>
      </w:r>
      <w:proofErr w:type="spellStart"/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Colour</w:t>
      </w:r>
      <w:proofErr w:type="spellEnd"/>
      <w:r w:rsidR="00A06B1D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Index).</w:t>
      </w:r>
    </w:p>
    <w:p w14:paraId="1AE2FBAC" w14:textId="3504EA76" w:rsidR="00FF0A61" w:rsidRPr="00CF2F38" w:rsidRDefault="00FF0A61" w:rsidP="00FF0A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>Jeżeli ze względów praktycznych nie jest możliwe zamieszczenie informacji wymienionych w ust. 1 lit. g, w opisany sposób, stosuje się następuj</w:t>
      </w:r>
      <w:r w:rsidR="002B04D0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ą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ce zasady:</w:t>
      </w:r>
    </w:p>
    <w:p w14:paraId="10DDBE05" w14:textId="77777777" w:rsidR="00FF0A61" w:rsidRPr="00CF2F38" w:rsidRDefault="00FF0A61" w:rsidP="00FF0A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– informacje umieszcza się na załączonej lub doczepionej ulotce, etykiecie, taśmie, metce lub karcie;</w:t>
      </w:r>
    </w:p>
    <w:p w14:paraId="25CF72B3" w14:textId="5BC8E4BA" w:rsidR="00FF0A61" w:rsidRPr="00CF2F38" w:rsidRDefault="00FF0A61" w:rsidP="00FF0A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– jeżeli jest to możliwe ze względów praktycznych, odniesienie do wspomnianych informacji podaje się w postaci informacji skróconej lub symbolu podanego w załączniku VII pkt</w:t>
      </w:r>
      <w:r w:rsidR="00A06B1D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1.</w:t>
      </w:r>
      <w:r w:rsidR="00A06B1D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W wypadku informacji, o których mowa w ust. 1 lit. d), symbol ten musi być umieszczony na</w:t>
      </w:r>
      <w:r w:rsidR="00A06B1D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pojemniku lub opakowaniu zewnętrznym, a w wypadku informacji, o</w:t>
      </w:r>
      <w:r w:rsidR="00785354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których mowa ust. 1 lit. g), na opakowaniu zewnętrznym (art. 19 ust. 2).</w:t>
      </w:r>
    </w:p>
    <w:p w14:paraId="2623B554" w14:textId="19A6A033" w:rsidR="00574259" w:rsidRPr="00CF2F38" w:rsidRDefault="00FF0A61" w:rsidP="00FF0A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>Natomiast w przypadku mydła, kulek do kąpieli i innych małych produktów kosmetycznych, gdzie ze względów praktycznych nie jest możliwe umieszczenie informacji, o których mowa w ust. 1 lit. g), na etykiecie, metce, taśmie lub karcie lub w załączonej ulotce, informacje te umieszcza się w informacji umieszczonej w bezpośredniej bliskości pojemnika, w którym dany produkt kosmetyczny wystawiony jest do sprzedaży (art. 19 ust. 3).</w:t>
      </w:r>
    </w:p>
    <w:p w14:paraId="2BB88A21" w14:textId="0366B00F" w:rsidR="002B04D0" w:rsidRPr="00CF2F38" w:rsidRDefault="002B04D0" w:rsidP="00FF0A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SimSun" w:hAnsi="Palatino Linotype" w:cs="Times New Roman"/>
          <w:color w:val="000000"/>
          <w:kern w:val="1"/>
          <w:lang w:eastAsia="zh-CN" w:bidi="hi-IN"/>
        </w:rPr>
        <w:tab/>
        <w:t xml:space="preserve">Biorąc pod uwagę ustalenia kontroli oraz obowiązujące przepisy prawne w tym zakresie, </w:t>
      </w:r>
      <w:r w:rsidRPr="00CF2F38">
        <w:rPr>
          <w:rFonts w:ascii="Palatino Linotype" w:hAnsi="Palatino Linotype" w:cs="Times New Roman"/>
          <w:color w:val="000000"/>
        </w:rPr>
        <w:t>Świętokrzyski Wojewódzki Inspektor Inspekcji Handlowej stwierdził, że</w:t>
      </w:r>
      <w:r w:rsidR="00785354">
        <w:rPr>
          <w:rFonts w:ascii="Palatino Linotype" w:hAnsi="Palatino Linotype" w:cs="Times New Roman"/>
          <w:color w:val="000000"/>
        </w:rPr>
        <w:t> </w:t>
      </w:r>
      <w:r w:rsidRPr="00CF2F38">
        <w:rPr>
          <w:rFonts w:ascii="Palatino Linotype" w:hAnsi="Palatino Linotype" w:cs="Times New Roman"/>
          <w:color w:val="000000"/>
        </w:rPr>
        <w:t>przedsiębiorca Wojciech Arczewski, nie zrealizował ciążącego na nim obowiązku prawidłowego oznakowania udostępnionych na rynku przez niego 4 partii produktów kosmetycznych.</w:t>
      </w:r>
    </w:p>
    <w:p w14:paraId="42F01D93" w14:textId="77777777" w:rsidR="00574259" w:rsidRPr="00CF2F38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 xml:space="preserve">Zgodnie z art. 36 ust. 1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ustawy o produktach kosmetycznych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– kto to wprowadza do obrotu lub udostępnia na rynku produkt kosmetyczny bez spełnienia wymogów w zakresie 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lastRenderedPageBreak/>
        <w:t xml:space="preserve">oznakowania, o których mowa w art. 19 ust. 1-3, 5 i 6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rozporządzenia nr 1223/2009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, podlega karze pieniężnej w wysokości do 70 000 zł.</w:t>
      </w:r>
    </w:p>
    <w:p w14:paraId="1A234931" w14:textId="1108F899" w:rsidR="00574259" w:rsidRPr="00CF2F38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 xml:space="preserve">W myśl art. 46 ust. 1 pkt 2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ustawy o produktach kosmetycznych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– ww. karę pieniężną nakłada, w drodze decyzji wojewódzki inspektor Inspekcji Handlowej.</w:t>
      </w:r>
    </w:p>
    <w:p w14:paraId="754A1D93" w14:textId="40088A14" w:rsidR="00574259" w:rsidRDefault="00574259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ab/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ab/>
        <w:t xml:space="preserve">Należy wskazać, że dyspozycja określona art. 36 ust. 1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ustawy o produktach kosmetycznych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 ma charakter obiektywny i niejako automatyczny oraz jest niezależna od winy podmiotu, który dokonuje udostępnia na rynku, działań innych osób lub okoliczności popełnienia czynu, co oznacza, że kara pieniężna jest skutkiem zaistnienia stanu niezgodnego z prawem. Samo zatem stwierdzenie w toku kontroli niewykonania przez Stronę ciążącego na</w:t>
      </w:r>
      <w:r w:rsidR="00A06B1D" w:rsidRPr="00CF2F38">
        <w:rPr>
          <w:rFonts w:ascii="Palatino Linotype" w:eastAsia="Times New Roman" w:hAnsi="Palatino Linotype" w:cs="Times New Roman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>niej obowiązku ustawowego powoduje konieczność wymierzenia kary pieniężnej.</w:t>
      </w:r>
    </w:p>
    <w:p w14:paraId="22A5E9CC" w14:textId="77777777" w:rsidR="00513A48" w:rsidRPr="00CF2F38" w:rsidRDefault="00513A48" w:rsidP="00574259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</w:p>
    <w:p w14:paraId="1842A182" w14:textId="05B89E7B" w:rsidR="00574259" w:rsidRDefault="00574259" w:rsidP="002252C8">
      <w:pPr>
        <w:widowControl w:val="0"/>
        <w:suppressAutoHyphens/>
        <w:spacing w:after="0" w:line="360" w:lineRule="auto"/>
        <w:ind w:right="74" w:firstLine="708"/>
        <w:jc w:val="both"/>
        <w:rPr>
          <w:rFonts w:ascii="Palatino Linotype" w:eastAsia="Times New Roman" w:hAnsi="Palatino Linotype" w:cs="Times New Roman"/>
          <w:kern w:val="1"/>
          <w:lang w:eastAsia="zh-CN" w:bidi="hi-IN"/>
        </w:rPr>
      </w:pP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Wobec powyższego</w:t>
      </w:r>
      <w:r w:rsidRPr="00CF2F38">
        <w:rPr>
          <w:rFonts w:ascii="Palatino Linotype" w:eastAsia="Times New Roman" w:hAnsi="Palatino Linotype" w:cs="Times New Roman"/>
          <w:color w:val="000000"/>
          <w:kern w:val="1"/>
          <w:lang w:eastAsia="zh-CN" w:bidi="hi-IN"/>
        </w:rPr>
        <w:t xml:space="preserve"> Świętokrzyski Wojewódzki Inspektor Inspekcji Handlowej</w:t>
      </w: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 xml:space="preserve"> orzekł jak w sentencji.</w:t>
      </w:r>
    </w:p>
    <w:p w14:paraId="16A4817E" w14:textId="77777777" w:rsidR="00513A48" w:rsidRPr="00CF2F38" w:rsidRDefault="00513A48" w:rsidP="002252C8">
      <w:pPr>
        <w:widowControl w:val="0"/>
        <w:suppressAutoHyphens/>
        <w:spacing w:after="0" w:line="360" w:lineRule="auto"/>
        <w:ind w:right="74" w:firstLine="708"/>
        <w:jc w:val="both"/>
        <w:rPr>
          <w:rFonts w:ascii="Palatino Linotype" w:eastAsia="Times New Roman" w:hAnsi="Palatino Linotype" w:cs="Times New Roman"/>
          <w:kern w:val="1"/>
          <w:lang w:eastAsia="zh-CN" w:bidi="hi-IN"/>
        </w:rPr>
      </w:pPr>
    </w:p>
    <w:p w14:paraId="4F3ABAEA" w14:textId="72AF6B37" w:rsidR="00574259" w:rsidRPr="00CF2F38" w:rsidRDefault="00574259" w:rsidP="00574259">
      <w:pPr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kern w:val="3"/>
          <w:u w:val="single"/>
          <w:lang w:eastAsia="zh-CN"/>
        </w:rPr>
      </w:pPr>
      <w:r w:rsidRPr="00CF2F38">
        <w:rPr>
          <w:rFonts w:ascii="Palatino Linotype" w:eastAsia="Times New Roman" w:hAnsi="Palatino Linotype" w:cs="Times New Roman"/>
          <w:b/>
          <w:kern w:val="3"/>
          <w:u w:val="single"/>
          <w:lang w:eastAsia="zh-CN"/>
        </w:rPr>
        <w:t>POUCZENIE</w:t>
      </w:r>
    </w:p>
    <w:p w14:paraId="4EB114CA" w14:textId="77777777" w:rsidR="002252C8" w:rsidRPr="00CF2F38" w:rsidRDefault="002252C8" w:rsidP="00574259">
      <w:pPr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kern w:val="3"/>
          <w:u w:val="single"/>
          <w:lang w:eastAsia="zh-CN"/>
        </w:rPr>
      </w:pPr>
    </w:p>
    <w:p w14:paraId="1B216FD0" w14:textId="77777777" w:rsidR="00574259" w:rsidRPr="00CF2F38" w:rsidRDefault="00574259" w:rsidP="00574259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hanging="11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Zgodnie z art. 127 §1 i 2 oraz art. 129 §1 i 2 </w:t>
      </w:r>
      <w:bookmarkStart w:id="4" w:name="_Hlk17101574"/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ww.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Kodeksu postępowania administracyjnego </w:t>
      </w:r>
      <w:bookmarkEnd w:id="4"/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oraz art. 5 ust. 2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ustawy z dnia 15 grudnia 2000 r. o Inspekcji Handlowej (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Dz. U. z 2018 r., poz. 1930 ze zm.)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stronie służy odwołanie od niniejszej decyzji do Prezesa Urzędu Ochrony Konkurencji i Konsumentów w Warszawie.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Odwołanie należy wnieść w terminie 14 dni od dnia doręczenia decyzji za pośrednictwem Świętokrzyskiego Wojewódzkiego Inspektora Inspekcji Handlowej, ul. Sienkiewicza 76, 25-950 Kielce.</w:t>
      </w:r>
    </w:p>
    <w:p w14:paraId="6CCB3901" w14:textId="77777777" w:rsidR="00574259" w:rsidRPr="00CF2F38" w:rsidRDefault="00574259" w:rsidP="00574259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</w:p>
    <w:p w14:paraId="4B56CF47" w14:textId="0C195A2B" w:rsidR="00574259" w:rsidRPr="00CF2F38" w:rsidRDefault="00574259" w:rsidP="00574259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hanging="11"/>
        <w:jc w:val="both"/>
        <w:textAlignment w:val="baseline"/>
        <w:rPr>
          <w:rFonts w:ascii="Palatino Linotype" w:eastAsia="Times New Roman" w:hAnsi="Palatino Linotype" w:cs="Times New Roman"/>
          <w:bCs/>
          <w:i/>
          <w:iCs/>
          <w:kern w:val="3"/>
          <w:lang w:eastAsia="zh-C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Zgodnie z art. 46 ust. 2 </w:t>
      </w:r>
      <w:r w:rsidRPr="00CF2F38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ustawy o produktach kosmetycznych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oraz art. 2 § 2 i art. 47 § 1</w:t>
      </w:r>
      <w:r w:rsidRPr="00CF2F38">
        <w:rPr>
          <w:rFonts w:ascii="Palatino Linotype" w:hAnsi="Palatino Linotype" w:cs="Times New Roman"/>
          <w:i/>
        </w:rPr>
        <w:t xml:space="preserve"> Ustawy z dnia 29 sierpnia 1997.r – Ordynacja podatkowa (tekst jednolity: Dz. U. z 2019r., poz.</w:t>
      </w:r>
      <w:r w:rsidR="002252C8" w:rsidRPr="00CF2F38">
        <w:rPr>
          <w:rFonts w:ascii="Palatino Linotype" w:hAnsi="Palatino Linotype" w:cs="Times New Roman"/>
          <w:i/>
        </w:rPr>
        <w:t> </w:t>
      </w:r>
      <w:r w:rsidRPr="00CF2F38">
        <w:rPr>
          <w:rFonts w:ascii="Palatino Linotype" w:hAnsi="Palatino Linotype" w:cs="Times New Roman"/>
          <w:i/>
        </w:rPr>
        <w:t>900 z </w:t>
      </w:r>
      <w:proofErr w:type="spellStart"/>
      <w:r w:rsidRPr="00CF2F38">
        <w:rPr>
          <w:rFonts w:ascii="Palatino Linotype" w:hAnsi="Palatino Linotype" w:cs="Times New Roman"/>
          <w:i/>
        </w:rPr>
        <w:t>późn</w:t>
      </w:r>
      <w:proofErr w:type="spellEnd"/>
      <w:r w:rsidRPr="00CF2F38">
        <w:rPr>
          <w:rFonts w:ascii="Palatino Linotype" w:hAnsi="Palatino Linotype" w:cs="Times New Roman"/>
          <w:i/>
        </w:rPr>
        <w:t xml:space="preserve">. zm.) </w:t>
      </w:r>
      <w:r w:rsidRPr="00CF2F38">
        <w:rPr>
          <w:rFonts w:ascii="Palatino Linotype" w:hAnsi="Palatino Linotype" w:cs="Times New Roman"/>
          <w:iCs/>
        </w:rPr>
        <w:t xml:space="preserve">– karę pieniężną należy wpłacić </w:t>
      </w:r>
      <w:r w:rsidRPr="00CF2F38">
        <w:rPr>
          <w:rFonts w:ascii="Palatino Linotype" w:hAnsi="Palatino Linotype" w:cs="Times New Roman"/>
        </w:rPr>
        <w:t xml:space="preserve">na rachunek bankowy Wojewódzkiego Inspektoratu Inspekcji Handlowej w Kielcach: </w:t>
      </w:r>
      <w:r w:rsidRPr="00CF2F38">
        <w:rPr>
          <w:rFonts w:ascii="Palatino Linotype" w:hAnsi="Palatino Linotype" w:cs="Times New Roman"/>
          <w:b/>
          <w:u w:val="single"/>
        </w:rPr>
        <w:t xml:space="preserve">NBP O/O KIELCE 42 1010 1238 0804 2222 3100 0000 – </w:t>
      </w:r>
      <w:r w:rsidRPr="00CF2F38">
        <w:rPr>
          <w:rFonts w:ascii="Palatino Linotype" w:hAnsi="Palatino Linotype" w:cs="Times New Roman"/>
          <w:bCs/>
        </w:rPr>
        <w:t>w</w:t>
      </w:r>
      <w:r w:rsidR="00B474A1">
        <w:rPr>
          <w:rFonts w:ascii="Palatino Linotype" w:hAnsi="Palatino Linotype" w:cs="Times New Roman"/>
          <w:bCs/>
        </w:rPr>
        <w:t> </w:t>
      </w:r>
      <w:r w:rsidRPr="00CF2F38">
        <w:rPr>
          <w:rFonts w:ascii="Palatino Linotype" w:hAnsi="Palatino Linotype" w:cs="Times New Roman"/>
          <w:bCs/>
        </w:rPr>
        <w:t>terminie 14 dni od dnia doręczenia niniejszej decyzji, bądź w przypadku wniesienia odwołania, w terminie 14 dni od dnia doręczenia decyzji utrzymującej w mocy decyzję organu pierwszej instancji.</w:t>
      </w:r>
    </w:p>
    <w:p w14:paraId="5C5AB0A1" w14:textId="77777777" w:rsidR="00574259" w:rsidRPr="00CF2F38" w:rsidRDefault="00574259" w:rsidP="00574259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bCs/>
          <w:i/>
          <w:iCs/>
          <w:kern w:val="3"/>
          <w:lang w:eastAsia="zh-CN"/>
        </w:rPr>
      </w:pPr>
    </w:p>
    <w:p w14:paraId="1E370887" w14:textId="77777777" w:rsidR="00574259" w:rsidRPr="00CF2F38" w:rsidRDefault="00574259" w:rsidP="0057425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hanging="11"/>
        <w:contextualSpacing/>
        <w:jc w:val="both"/>
        <w:rPr>
          <w:rFonts w:ascii="Palatino Linotype" w:eastAsia="Times New Roman" w:hAnsi="Palatino Linotype" w:cs="Times New Roman"/>
          <w:kern w:val="1"/>
          <w:lang w:eastAsia="pl-PL" w:bidi="hi-I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W myśl przepisów art. 127a § 1 ww. </w:t>
      </w:r>
      <w:r w:rsidRPr="00CF2F38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Kodeksu postępowania administracyjnego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–</w:t>
      </w:r>
      <w:r w:rsidRPr="00CF2F38">
        <w:rPr>
          <w:rFonts w:ascii="Palatino Linotype" w:eastAsia="Times New Roman" w:hAnsi="Palatino Linotype" w:cs="Times New Roman"/>
          <w:kern w:val="1"/>
          <w:lang w:eastAsia="pl-PL" w:bidi="hi-IN"/>
        </w:rPr>
        <w:t xml:space="preserve"> w trakcie biegu terminu do wniesienia odwołania strona może zrzec się prawa do wniesienia odwołania w formie oświadczenia złożonego do Świętokrzyskiego Wojewódzkiego Inspektora Inspekcji Handlowej.</w:t>
      </w:r>
    </w:p>
    <w:p w14:paraId="404ED612" w14:textId="0DD0CA13" w:rsidR="00574259" w:rsidRPr="00CF2F38" w:rsidRDefault="00574259" w:rsidP="0057425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hanging="11"/>
        <w:contextualSpacing/>
        <w:jc w:val="both"/>
        <w:rPr>
          <w:rFonts w:ascii="Palatino Linotype" w:eastAsia="Times New Roman" w:hAnsi="Palatino Linotype" w:cs="Times New Roman"/>
          <w:kern w:val="1"/>
          <w:lang w:eastAsia="pl-PL" w:bidi="hi-IN"/>
        </w:rPr>
      </w:pPr>
      <w:r w:rsidRPr="00CF2F38">
        <w:rPr>
          <w:rFonts w:ascii="Palatino Linotype" w:eastAsia="Times New Roman" w:hAnsi="Palatino Linotype" w:cs="Times New Roman"/>
          <w:kern w:val="1"/>
          <w:lang w:eastAsia="pl-PL" w:bidi="hi-IN"/>
        </w:rPr>
        <w:t xml:space="preserve">Zgodnie z art. 127a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§ 2 ww. </w:t>
      </w:r>
      <w:r w:rsidRPr="00CF2F38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Kodeksu postępowania administracyjnego</w:t>
      </w:r>
      <w:r w:rsidRPr="00CF2F38">
        <w:rPr>
          <w:rFonts w:ascii="Palatino Linotype" w:eastAsia="Times New Roman" w:hAnsi="Palatino Linotype" w:cs="Times New Roman"/>
          <w:kern w:val="1"/>
          <w:lang w:eastAsia="pl-PL" w:bidi="hi-IN"/>
        </w:rPr>
        <w:t xml:space="preserve"> – z dniem doręczenia </w:t>
      </w:r>
      <w:r w:rsidRPr="00CF2F38">
        <w:rPr>
          <w:rFonts w:ascii="Palatino Linotype" w:eastAsia="Times New Roman" w:hAnsi="Palatino Linotype" w:cs="Times New Roman"/>
          <w:kern w:val="3"/>
          <w:lang w:eastAsia="pl-PL" w:bidi="hi-IN"/>
        </w:rPr>
        <w:t>Świętokrzyskiemu Wojewódzkiemu Inspektorowi Inspekcji Handlowej oświadczenia o</w:t>
      </w:r>
      <w:r w:rsidR="00785354">
        <w:rPr>
          <w:rFonts w:ascii="Palatino Linotype" w:eastAsia="Times New Roman" w:hAnsi="Palatino Linotype" w:cs="Times New Roman"/>
          <w:kern w:val="3"/>
          <w:lang w:eastAsia="pl-PL" w:bidi="hi-IN"/>
        </w:rPr>
        <w:t> </w:t>
      </w:r>
      <w:r w:rsidRPr="00CF2F38">
        <w:rPr>
          <w:rFonts w:ascii="Palatino Linotype" w:eastAsia="Times New Roman" w:hAnsi="Palatino Linotype" w:cs="Times New Roman"/>
          <w:kern w:val="3"/>
          <w:lang w:eastAsia="pl-PL" w:bidi="hi-IN"/>
        </w:rPr>
        <w:t xml:space="preserve">zrzeczeniu się prawa do wniesienia odwołania decyzja staje się ostateczna </w:t>
      </w:r>
      <w:r w:rsidRPr="00CF2F38">
        <w:rPr>
          <w:rFonts w:ascii="Palatino Linotype" w:eastAsia="SimSun" w:hAnsi="Palatino Linotype" w:cs="Times New Roman"/>
          <w:kern w:val="1"/>
          <w:lang w:eastAsia="pl-PL" w:bidi="hi-IN"/>
        </w:rPr>
        <w:t>i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CF2F38">
        <w:rPr>
          <w:rFonts w:ascii="Palatino Linotype" w:eastAsia="SimSun" w:hAnsi="Palatino Linotype" w:cs="Times New Roman"/>
          <w:kern w:val="1"/>
          <w:lang w:eastAsia="pl-PL" w:bidi="hi-IN"/>
        </w:rPr>
        <w:t>prawomocna</w:t>
      </w:r>
      <w:r w:rsidRPr="00CF2F38">
        <w:rPr>
          <w:rFonts w:ascii="Palatino Linotype" w:eastAsia="Times New Roman" w:hAnsi="Palatino Linotype" w:cs="Times New Roman"/>
          <w:kern w:val="3"/>
          <w:lang w:eastAsia="pl-PL" w:bidi="hi-IN"/>
        </w:rPr>
        <w:t>.</w:t>
      </w:r>
    </w:p>
    <w:p w14:paraId="2B773EC4" w14:textId="77777777" w:rsidR="00574259" w:rsidRPr="00CF2F38" w:rsidRDefault="00574259" w:rsidP="00574259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kern w:val="1"/>
          <w:lang w:eastAsia="pl-PL" w:bidi="hi-IN"/>
        </w:rPr>
      </w:pPr>
    </w:p>
    <w:p w14:paraId="18AFB0F5" w14:textId="77777777" w:rsidR="00574259" w:rsidRPr="00CF2F38" w:rsidRDefault="00574259" w:rsidP="00574259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hanging="11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W myśl art. 130 § 1 i 2 ww.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Kodeksu postępowania administracyjnego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przed upływem terminu do wniesienia odwołania decyzja nie ulega wykonaniu. Wniesienie odwołania w terminie wstrzymuje wykonanie decyzji.</w:t>
      </w:r>
    </w:p>
    <w:p w14:paraId="272472FC" w14:textId="77777777" w:rsidR="00574259" w:rsidRPr="00CF2F38" w:rsidRDefault="00574259" w:rsidP="00574259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u w:val="single"/>
          <w:lang w:eastAsia="zh-CN"/>
        </w:rPr>
      </w:pPr>
    </w:p>
    <w:p w14:paraId="3C5BE811" w14:textId="77777777" w:rsidR="00574259" w:rsidRPr="00CF2F38" w:rsidRDefault="00574259" w:rsidP="00574259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u w:val="single"/>
          <w:lang w:eastAsia="zh-CN"/>
        </w:rPr>
      </w:pPr>
    </w:p>
    <w:p w14:paraId="2CE2A8B2" w14:textId="77777777" w:rsidR="00574259" w:rsidRPr="00CF2F38" w:rsidRDefault="00574259" w:rsidP="00574259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u w:val="single"/>
          <w:lang w:eastAsia="zh-CN"/>
        </w:rPr>
      </w:pPr>
    </w:p>
    <w:p w14:paraId="0E6E8A4F" w14:textId="77777777" w:rsidR="00574259" w:rsidRPr="00CF2F38" w:rsidRDefault="00574259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41BCC3C7" w14:textId="366E9929" w:rsidR="00574259" w:rsidRPr="00CF2F38" w:rsidRDefault="00574259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4BF68DF7" w14:textId="4CB10EED" w:rsidR="002B04D0" w:rsidRPr="00CF2F38" w:rsidRDefault="002B04D0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3F967DE7" w14:textId="0B68DEAA" w:rsidR="002B04D0" w:rsidRPr="00CF2F38" w:rsidRDefault="002B04D0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5132C7C5" w14:textId="2426AA42" w:rsidR="002B04D0" w:rsidRPr="00CF2F38" w:rsidRDefault="002B04D0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7A5E69B5" w14:textId="130A4CC0" w:rsidR="002B04D0" w:rsidRPr="00CF2F38" w:rsidRDefault="002B04D0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0D2F2F4E" w14:textId="157CE613" w:rsidR="002B04D0" w:rsidRDefault="002B04D0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6E2D2DF9" w14:textId="77777777" w:rsidR="00A2114B" w:rsidRDefault="00A2114B" w:rsidP="00A2114B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5649A34A" w14:textId="77777777" w:rsidR="00A2114B" w:rsidRDefault="00A2114B" w:rsidP="00A2114B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1793FE53" w14:textId="2390795D" w:rsidR="00785354" w:rsidRDefault="00785354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788CBC00" w14:textId="4A153653" w:rsidR="00785354" w:rsidRDefault="00785354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2AD1DE67" w14:textId="504DDD80" w:rsidR="00785354" w:rsidRDefault="00785354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5637474C" w14:textId="21B7199C" w:rsidR="00785354" w:rsidRDefault="00785354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085E37D6" w14:textId="2190CF21" w:rsidR="00785354" w:rsidRDefault="00785354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4B66FC48" w14:textId="48E92116" w:rsidR="00785354" w:rsidRDefault="00785354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32A7150C" w14:textId="4EDF2ED9" w:rsidR="00785354" w:rsidRDefault="00785354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63150B3A" w14:textId="395CAC74" w:rsidR="00785354" w:rsidRDefault="00785354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3350A5B3" w14:textId="37F18969" w:rsidR="00785354" w:rsidRDefault="00785354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483162A0" w14:textId="29A17A07" w:rsidR="00785354" w:rsidRDefault="00785354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32D33995" w14:textId="77777777" w:rsidR="00785354" w:rsidRPr="00CF2F38" w:rsidRDefault="00785354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5275FB5D" w14:textId="1338FC4C" w:rsidR="002B04D0" w:rsidRPr="00CF2F38" w:rsidRDefault="002B04D0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0C33BD77" w14:textId="37F82724" w:rsidR="002B04D0" w:rsidRPr="00CF2F38" w:rsidRDefault="002B04D0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50560BE9" w14:textId="7ADE37A9" w:rsidR="002B04D0" w:rsidRDefault="002B04D0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3A0A3DAA" w14:textId="35EC728F" w:rsidR="00513A48" w:rsidRDefault="00513A48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4AF39C95" w14:textId="7ECAE8A6" w:rsidR="00513A48" w:rsidRDefault="00513A48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494C376B" w14:textId="0BF6DB51" w:rsidR="00513A48" w:rsidRDefault="00513A48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184864EE" w14:textId="2C54C246" w:rsidR="00513A48" w:rsidRDefault="00513A48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4AADB9AA" w14:textId="77777777" w:rsidR="00513A48" w:rsidRPr="00CF2F38" w:rsidRDefault="00513A48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01AF8349" w14:textId="77777777" w:rsidR="00574259" w:rsidRPr="00CF2F38" w:rsidRDefault="00574259" w:rsidP="00574259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</w:p>
    <w:p w14:paraId="7E96BE2F" w14:textId="77777777" w:rsidR="002B04D0" w:rsidRPr="00CF2F38" w:rsidRDefault="002B04D0" w:rsidP="002B04D0">
      <w:pPr>
        <w:widowControl w:val="0"/>
        <w:overflowPunct w:val="0"/>
        <w:spacing w:line="276" w:lineRule="auto"/>
        <w:ind w:right="57"/>
        <w:jc w:val="both"/>
        <w:rPr>
          <w:rFonts w:ascii="Palatino Linotype" w:hAnsi="Palatino Linotype" w:cs="Times New Roman"/>
          <w:b/>
          <w:bCs/>
          <w:u w:val="single"/>
        </w:rPr>
      </w:pPr>
      <w:r w:rsidRPr="00CF2F38">
        <w:rPr>
          <w:rFonts w:ascii="Palatino Linotype" w:hAnsi="Palatino Linotype" w:cs="Times New Roman"/>
          <w:b/>
          <w:bCs/>
          <w:u w:val="single"/>
        </w:rPr>
        <w:t>OTRZYMUJĄ:</w:t>
      </w:r>
    </w:p>
    <w:p w14:paraId="780B1DB6" w14:textId="77777777" w:rsidR="002B04D0" w:rsidRPr="00CF2F38" w:rsidRDefault="002B04D0" w:rsidP="002B04D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Wojciech Arczewski Przedsiębiorstwo Handlowo – Usługowo -Produkcyjne „BEST”</w:t>
      </w:r>
    </w:p>
    <w:p w14:paraId="5D7FCD12" w14:textId="77777777" w:rsidR="002B04D0" w:rsidRPr="00CF2F38" w:rsidRDefault="002B04D0" w:rsidP="002B04D0">
      <w:pPr>
        <w:suppressAutoHyphens/>
        <w:spacing w:after="0" w:line="276" w:lineRule="auto"/>
        <w:ind w:left="720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ul. Opatowska 1, 27 – 400 Ostrowiec Świętokrzyski</w:t>
      </w:r>
    </w:p>
    <w:p w14:paraId="0AEB126B" w14:textId="77777777" w:rsidR="002B04D0" w:rsidRPr="00CF2F38" w:rsidRDefault="002B04D0" w:rsidP="002B04D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a/a</w:t>
      </w:r>
    </w:p>
    <w:p w14:paraId="2E310B2B" w14:textId="59CDFE74" w:rsidR="00FB7A37" w:rsidRPr="00CF2F38" w:rsidRDefault="00FB7A37" w:rsidP="00761092">
      <w:pPr>
        <w:spacing w:after="0" w:line="240" w:lineRule="auto"/>
        <w:rPr>
          <w:rFonts w:ascii="Palatino Linotype" w:hAnsi="Palatino Linotype"/>
        </w:rPr>
      </w:pPr>
    </w:p>
    <w:sectPr w:rsidR="00FB7A37" w:rsidRPr="00CF2F38" w:rsidSect="00DB58F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F68AB" w14:textId="77777777" w:rsidR="00CF28BC" w:rsidRDefault="00CF28BC">
      <w:pPr>
        <w:spacing w:after="0" w:line="240" w:lineRule="auto"/>
      </w:pPr>
      <w:r>
        <w:separator/>
      </w:r>
    </w:p>
  </w:endnote>
  <w:endnote w:type="continuationSeparator" w:id="0">
    <w:p w14:paraId="4729979F" w14:textId="77777777" w:rsidR="00CF28BC" w:rsidRDefault="00CF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845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7619B2" w14:textId="77777777" w:rsidR="00DB58FC" w:rsidRPr="00DB58FC" w:rsidRDefault="002338E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B58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B58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B58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577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DB58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CC4AF96" w14:textId="77777777" w:rsidR="00DB58FC" w:rsidRDefault="006457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918154"/>
      <w:docPartObj>
        <w:docPartGallery w:val="Page Numbers (Bottom of Page)"/>
        <w:docPartUnique/>
      </w:docPartObj>
    </w:sdtPr>
    <w:sdtContent>
      <w:p w14:paraId="46A3CC84" w14:textId="6847EDB7" w:rsidR="00645776" w:rsidRDefault="0064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3A64052" w14:textId="77777777" w:rsidR="00645776" w:rsidRDefault="00645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48B49" w14:textId="77777777" w:rsidR="00CF28BC" w:rsidRDefault="00CF28BC">
      <w:pPr>
        <w:spacing w:after="0" w:line="240" w:lineRule="auto"/>
      </w:pPr>
      <w:r>
        <w:separator/>
      </w:r>
    </w:p>
  </w:footnote>
  <w:footnote w:type="continuationSeparator" w:id="0">
    <w:p w14:paraId="6CD39431" w14:textId="77777777" w:rsidR="00CF28BC" w:rsidRDefault="00CF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27CE" w14:textId="46A5873E" w:rsidR="00645776" w:rsidRDefault="00645776">
    <w:pPr>
      <w:pStyle w:val="Nagwek"/>
      <w:jc w:val="center"/>
    </w:pPr>
  </w:p>
  <w:p w14:paraId="4812EA50" w14:textId="77777777" w:rsidR="00645776" w:rsidRDefault="00645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B8F"/>
    <w:multiLevelType w:val="multilevel"/>
    <w:tmpl w:val="B854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SimSun" w:hAnsi="Palatino Linotype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40CB6201"/>
    <w:multiLevelType w:val="hybridMultilevel"/>
    <w:tmpl w:val="6340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E1E"/>
    <w:multiLevelType w:val="multilevel"/>
    <w:tmpl w:val="2A3A6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59"/>
    <w:rsid w:val="00021FA6"/>
    <w:rsid w:val="00143679"/>
    <w:rsid w:val="0014543C"/>
    <w:rsid w:val="002252C8"/>
    <w:rsid w:val="002338E4"/>
    <w:rsid w:val="002B04D0"/>
    <w:rsid w:val="00460FC8"/>
    <w:rsid w:val="00513A48"/>
    <w:rsid w:val="00574259"/>
    <w:rsid w:val="00645776"/>
    <w:rsid w:val="00653B0D"/>
    <w:rsid w:val="00761092"/>
    <w:rsid w:val="00785354"/>
    <w:rsid w:val="00A06B1D"/>
    <w:rsid w:val="00A2114B"/>
    <w:rsid w:val="00B474A1"/>
    <w:rsid w:val="00CF28BC"/>
    <w:rsid w:val="00CF2F38"/>
    <w:rsid w:val="00D12072"/>
    <w:rsid w:val="00D33C4A"/>
    <w:rsid w:val="00DC4546"/>
    <w:rsid w:val="00EA6829"/>
    <w:rsid w:val="00EE311C"/>
    <w:rsid w:val="00F00CC8"/>
    <w:rsid w:val="00F73FF1"/>
    <w:rsid w:val="00FB7A37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1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59"/>
  </w:style>
  <w:style w:type="paragraph" w:styleId="Tekstdymka">
    <w:name w:val="Balloon Text"/>
    <w:basedOn w:val="Normalny"/>
    <w:link w:val="TekstdymkaZnak"/>
    <w:uiPriority w:val="99"/>
    <w:semiHidden/>
    <w:unhideWhenUsed/>
    <w:rsid w:val="00A2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59"/>
  </w:style>
  <w:style w:type="paragraph" w:styleId="Tekstdymka">
    <w:name w:val="Balloon Text"/>
    <w:basedOn w:val="Normalny"/>
    <w:link w:val="TekstdymkaZnak"/>
    <w:uiPriority w:val="99"/>
    <w:semiHidden/>
    <w:unhideWhenUsed/>
    <w:rsid w:val="00A2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11</cp:revision>
  <cp:lastPrinted>2020-09-03T10:18:00Z</cp:lastPrinted>
  <dcterms:created xsi:type="dcterms:W3CDTF">2020-09-02T10:41:00Z</dcterms:created>
  <dcterms:modified xsi:type="dcterms:W3CDTF">2021-09-21T11:22:00Z</dcterms:modified>
</cp:coreProperties>
</file>