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73CE8" w14:textId="27F90A0B" w:rsidR="00D563BF" w:rsidRPr="00ED6CCC" w:rsidRDefault="00A873EB">
      <w:pPr>
        <w:pStyle w:val="Standard"/>
        <w:rPr>
          <w:rFonts w:asciiTheme="majorHAnsi" w:hAnsiTheme="majorHAnsi" w:cstheme="majorHAnsi"/>
        </w:rPr>
      </w:pPr>
      <w:r w:rsidRPr="00ED6CCC">
        <w:rPr>
          <w:rFonts w:asciiTheme="majorHAnsi" w:hAnsiTheme="majorHAnsi" w:cstheme="maj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0692E4" wp14:editId="118B5EC6">
                <wp:simplePos x="0" y="0"/>
                <wp:positionH relativeFrom="column">
                  <wp:posOffset>-457200</wp:posOffset>
                </wp:positionH>
                <wp:positionV relativeFrom="paragraph">
                  <wp:posOffset>-200025</wp:posOffset>
                </wp:positionV>
                <wp:extent cx="1967400" cy="964080"/>
                <wp:effectExtent l="0" t="0" r="0" b="7470"/>
                <wp:wrapNone/>
                <wp:docPr id="3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400" cy="96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D21F4DD" w14:textId="77777777" w:rsidR="00D563BF" w:rsidRDefault="00AC4CCD" w:rsidP="004F3784">
                            <w:pPr>
                              <w:pStyle w:val="Standard"/>
                              <w:ind w:left="142"/>
                              <w:rPr>
                                <w:sz w:val="29"/>
                              </w:rPr>
                            </w:pPr>
                            <w:r>
                              <w:rPr>
                                <w:noProof/>
                                <w:sz w:val="29"/>
                                <w:lang w:eastAsia="pl-PL" w:bidi="ar-SA"/>
                              </w:rPr>
                              <w:drawing>
                                <wp:inline distT="0" distB="0" distL="0" distR="0" wp14:anchorId="538A8AB7" wp14:editId="42485751">
                                  <wp:extent cx="1850685" cy="966470"/>
                                  <wp:effectExtent l="0" t="0" r="0" b="5080"/>
                                  <wp:docPr id="2" name="Obraz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3796" cy="968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50692E4" id="_x0000_t202" coordsize="21600,21600" o:spt="202" path="m,l,21600r21600,l21600,xe">
                <v:stroke joinstyle="miter"/>
                <v:path gradientshapeok="t" o:connecttype="rect"/>
              </v:shapetype>
              <v:shape id="Ramka3" o:spid="_x0000_s1026" type="#_x0000_t202" style="position:absolute;margin-left:-36pt;margin-top:-15.75pt;width:154.9pt;height:75.9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" stroked="f">
                <v:textbox inset="0,0,0,0">
                  <w:txbxContent>
                    <w:p w14:paraId="4D21F4DD" w14:textId="77777777" w:rsidR="00D563BF" w:rsidRDefault="00AC4CCD" w:rsidP="004F3784">
                      <w:pPr>
                        <w:pStyle w:val="Standard"/>
                        <w:ind w:left="142"/>
                        <w:rPr>
                          <w:sz w:val="29"/>
                        </w:rPr>
                      </w:pPr>
                      <w:r>
                        <w:rPr>
                          <w:noProof/>
                          <w:sz w:val="29"/>
                          <w:lang w:eastAsia="pl-PL" w:bidi="ar-SA"/>
                        </w:rPr>
                        <w:drawing>
                          <wp:inline distT="0" distB="0" distL="0" distR="0" wp14:anchorId="538A8AB7" wp14:editId="42485751">
                            <wp:extent cx="1850685" cy="966470"/>
                            <wp:effectExtent l="0" t="0" r="0" b="5080"/>
                            <wp:docPr id="2" name="Obraz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3796" cy="968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CCD" w:rsidRPr="00ED6CCC">
        <w:rPr>
          <w:rFonts w:asciiTheme="majorHAnsi" w:hAnsiTheme="majorHAnsi" w:cstheme="maj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DEC0FD" wp14:editId="36DFED1F">
                <wp:simplePos x="0" y="0"/>
                <wp:positionH relativeFrom="column">
                  <wp:posOffset>2051685</wp:posOffset>
                </wp:positionH>
                <wp:positionV relativeFrom="paragraph">
                  <wp:posOffset>-139065</wp:posOffset>
                </wp:positionV>
                <wp:extent cx="4000500" cy="1010879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10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ED2D976" w14:textId="77777777" w:rsidR="00D563BF" w:rsidRPr="00340A7A" w:rsidRDefault="00AC4CCD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  <w:bookmarkStart w:id="0" w:name="_Hlk43188526"/>
                            <w:bookmarkEnd w:id="0"/>
                            <w:r w:rsidRPr="00340A7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WOJEWÓDZKI INSPEKTORAT</w:t>
                            </w:r>
                          </w:p>
                          <w:p w14:paraId="59ED5A7C" w14:textId="77777777" w:rsidR="00D563BF" w:rsidRPr="00340A7A" w:rsidRDefault="00AC4CCD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340A7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INSPEKCJI HANDLOWEJ</w:t>
                            </w:r>
                          </w:p>
                          <w:p w14:paraId="01B51FFE" w14:textId="77777777" w:rsidR="00D563BF" w:rsidRPr="00340A7A" w:rsidRDefault="00AC4CCD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</w:pPr>
                            <w:r w:rsidRPr="00340A7A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</w:rPr>
                              <w:t>W KIELCACH</w:t>
                            </w:r>
                          </w:p>
                          <w:p w14:paraId="1C98F7B1" w14:textId="0FF9C7BE" w:rsidR="00D563BF" w:rsidRPr="004E1763" w:rsidRDefault="00AC4CCD">
                            <w:pPr>
                              <w:pStyle w:val="Standard"/>
                              <w:jc w:val="center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25-</w:t>
                            </w:r>
                            <w:r w:rsidR="002903EA"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5</w:t>
                            </w: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01 Kielce, ul. </w:t>
                            </w:r>
                            <w:r w:rsidR="00E04594"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Henryka </w:t>
                            </w: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Sienkiewicza 76</w:t>
                            </w:r>
                          </w:p>
                          <w:p w14:paraId="3362FF6B" w14:textId="743E364D" w:rsidR="00D563BF" w:rsidRPr="004E1763" w:rsidRDefault="00AC4CCD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tel. </w:t>
                            </w:r>
                            <w:r w:rsidR="004E1763"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41 </w:t>
                            </w: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366-19-41, fax </w:t>
                            </w:r>
                            <w:r w:rsidR="004E1763"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41 </w:t>
                            </w:r>
                            <w:r w:rsidRPr="004E1763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n-US"/>
                              </w:rPr>
                              <w:t xml:space="preserve">366-22-34, e-mail: </w:t>
                            </w:r>
                            <w:hyperlink r:id="rId11" w:history="1">
                              <w:r w:rsidRPr="004E1763">
                                <w:rPr>
                                  <w:rStyle w:val="Internetlink"/>
                                  <w:rFonts w:ascii="Palatino Linotype" w:hAnsi="Palatino Linotype"/>
                                  <w:sz w:val="20"/>
                                  <w:szCs w:val="20"/>
                                  <w:lang w:val="en-US"/>
                                </w:rPr>
                                <w:t>wiih.kielce@pro.onet.pl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0DEC0FD" id="Ramka1" o:spid="_x0000_s1027" type="#_x0000_t202" style="position:absolute;margin-left:161.55pt;margin-top:-10.95pt;width:315pt;height:79.6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" stroked="f">
                <v:textbox inset="0,0,0,0">
                  <w:txbxContent>
                    <w:p w14:paraId="5ED2D976" w14:textId="77777777" w:rsidR="00D563BF" w:rsidRPr="00340A7A" w:rsidRDefault="00AC4CCD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  <w:bookmarkStart w:id="1" w:name="_Hlk43188526"/>
                      <w:bookmarkEnd w:id="1"/>
                      <w:r w:rsidRPr="00340A7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WOJEWÓDZKI INSPEKTORAT</w:t>
                      </w:r>
                    </w:p>
                    <w:p w14:paraId="59ED5A7C" w14:textId="77777777" w:rsidR="00D563BF" w:rsidRPr="00340A7A" w:rsidRDefault="00AC4CCD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340A7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INSPEKCJI HANDLOWEJ</w:t>
                      </w:r>
                    </w:p>
                    <w:p w14:paraId="01B51FFE" w14:textId="77777777" w:rsidR="00D563BF" w:rsidRPr="00340A7A" w:rsidRDefault="00AC4CCD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</w:pPr>
                      <w:r w:rsidRPr="00340A7A">
                        <w:rPr>
                          <w:rFonts w:ascii="Palatino Linotype" w:hAnsi="Palatino Linotype"/>
                          <w:b/>
                          <w:sz w:val="22"/>
                          <w:szCs w:val="22"/>
                        </w:rPr>
                        <w:t>W KIELCACH</w:t>
                      </w:r>
                    </w:p>
                    <w:p w14:paraId="1C98F7B1" w14:textId="0FF9C7BE" w:rsidR="00D563BF" w:rsidRPr="004E1763" w:rsidRDefault="00AC4CCD">
                      <w:pPr>
                        <w:pStyle w:val="Standard"/>
                        <w:jc w:val="center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25-</w:t>
                      </w:r>
                      <w:r w:rsidR="002903EA" w:rsidRPr="004E176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5</w:t>
                      </w: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01 Kielce, ul. </w:t>
                      </w:r>
                      <w:r w:rsidR="00E04594" w:rsidRPr="004E176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Henryka </w:t>
                      </w: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Sienkiewicza 76</w:t>
                      </w:r>
                    </w:p>
                    <w:p w14:paraId="3362FF6B" w14:textId="743E364D" w:rsidR="00D563BF" w:rsidRPr="004E1763" w:rsidRDefault="00AC4CCD">
                      <w:pPr>
                        <w:pStyle w:val="Standard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tel. </w:t>
                      </w:r>
                      <w:r w:rsidR="004E1763" w:rsidRPr="004E1763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41 </w:t>
                      </w: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366-19-41, fax </w:t>
                      </w:r>
                      <w:r w:rsidR="004E1763" w:rsidRPr="004E1763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41 </w:t>
                      </w:r>
                      <w:r w:rsidRPr="004E1763">
                        <w:rPr>
                          <w:rFonts w:ascii="Palatino Linotype" w:hAnsi="Palatino Linotype"/>
                          <w:sz w:val="20"/>
                          <w:szCs w:val="20"/>
                          <w:lang w:val="en-US"/>
                        </w:rPr>
                        <w:t xml:space="preserve">366-22-34, e-mail: </w:t>
                      </w:r>
                      <w:hyperlink r:id="rId12" w:history="1">
                        <w:r w:rsidRPr="004E1763">
                          <w:rPr>
                            <w:rStyle w:val="Internetlink"/>
                            <w:rFonts w:ascii="Palatino Linotype" w:hAnsi="Palatino Linotype"/>
                            <w:sz w:val="20"/>
                            <w:szCs w:val="20"/>
                            <w:lang w:val="en-US"/>
                          </w:rPr>
                          <w:t>wiih.kielce@pro.onet.pl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C4CCD" w:rsidRPr="00ED6CCC">
        <w:rPr>
          <w:rFonts w:asciiTheme="majorHAnsi" w:hAnsiTheme="majorHAnsi" w:cstheme="maj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163753F" wp14:editId="7F95C042">
                <wp:simplePos x="0" y="0"/>
                <wp:positionH relativeFrom="column">
                  <wp:posOffset>-432359</wp:posOffset>
                </wp:positionH>
                <wp:positionV relativeFrom="paragraph">
                  <wp:posOffset>899639</wp:posOffset>
                </wp:positionV>
                <wp:extent cx="6549478" cy="721"/>
                <wp:effectExtent l="19050" t="19050" r="41822" b="37379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478" cy="721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681479F" id="Łącznik prosty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70.85pt" to="481.6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" strokeweight=".26mm">
                <v:stroke joinstyle="miter" endcap="square"/>
              </v:line>
            </w:pict>
          </mc:Fallback>
        </mc:AlternateContent>
      </w:r>
    </w:p>
    <w:p w14:paraId="2ABB9AA1" w14:textId="77777777" w:rsidR="00D563BF" w:rsidRPr="00ED6CCC" w:rsidRDefault="00D563BF">
      <w:pPr>
        <w:pStyle w:val="Standard"/>
        <w:rPr>
          <w:rFonts w:asciiTheme="majorHAnsi" w:hAnsiTheme="majorHAnsi" w:cstheme="majorHAnsi"/>
        </w:rPr>
      </w:pPr>
    </w:p>
    <w:p w14:paraId="7A27CBE1" w14:textId="77777777" w:rsidR="00D563BF" w:rsidRPr="00ED6CCC" w:rsidRDefault="00D563BF">
      <w:pPr>
        <w:pStyle w:val="Standard"/>
        <w:rPr>
          <w:rFonts w:asciiTheme="majorHAnsi" w:hAnsiTheme="majorHAnsi" w:cstheme="majorHAnsi"/>
        </w:rPr>
      </w:pPr>
    </w:p>
    <w:p w14:paraId="63C57C2F" w14:textId="77777777" w:rsidR="00D563BF" w:rsidRDefault="00D563BF">
      <w:pPr>
        <w:pStyle w:val="Standard"/>
      </w:pPr>
    </w:p>
    <w:p w14:paraId="7D8CBA12" w14:textId="5EF52D01" w:rsidR="00A05E1A" w:rsidRDefault="00A05E1A" w:rsidP="00A05E1A">
      <w:pPr>
        <w:pStyle w:val="Nagwek2"/>
        <w:tabs>
          <w:tab w:val="left" w:pos="576"/>
        </w:tabs>
        <w:jc w:val="both"/>
      </w:pPr>
      <w:r>
        <w:rPr>
          <w:rFonts w:ascii="Palatino Linotype" w:hAnsi="Palatino Linotype" w:cs="Palatino Linotype"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 w:val="0"/>
        </w:rPr>
        <w:t xml:space="preserve">                                                                                Kielce, dnia </w:t>
      </w:r>
      <w:r w:rsidR="002A032F">
        <w:rPr>
          <w:b w:val="0"/>
        </w:rPr>
        <w:t>1</w:t>
      </w:r>
      <w:r w:rsidR="009448D8">
        <w:rPr>
          <w:b w:val="0"/>
        </w:rPr>
        <w:t>3</w:t>
      </w:r>
      <w:r>
        <w:rPr>
          <w:b w:val="0"/>
        </w:rPr>
        <w:t>.</w:t>
      </w:r>
      <w:r w:rsidR="000202DC">
        <w:rPr>
          <w:b w:val="0"/>
        </w:rPr>
        <w:t>0</w:t>
      </w:r>
      <w:r>
        <w:rPr>
          <w:b w:val="0"/>
        </w:rPr>
        <w:t>1.202</w:t>
      </w:r>
      <w:r w:rsidR="000202DC">
        <w:rPr>
          <w:b w:val="0"/>
        </w:rPr>
        <w:t>1</w:t>
      </w:r>
      <w:r>
        <w:rPr>
          <w:b w:val="0"/>
        </w:rPr>
        <w:t xml:space="preserve"> r.</w:t>
      </w:r>
    </w:p>
    <w:p w14:paraId="1ACB389B" w14:textId="77777777" w:rsidR="00A05E1A" w:rsidRDefault="00A05E1A" w:rsidP="00A05E1A"/>
    <w:p w14:paraId="2863A9A3" w14:textId="77777777" w:rsidR="00A05E1A" w:rsidRDefault="00A05E1A" w:rsidP="00A05E1A"/>
    <w:p w14:paraId="536C9FF1" w14:textId="77777777" w:rsidR="000202DC" w:rsidRPr="00E868A8" w:rsidRDefault="000202DC" w:rsidP="000202DC">
      <w:pPr>
        <w:spacing w:line="100" w:lineRule="atLeast"/>
        <w:rPr>
          <w:rFonts w:ascii="Palatino Linotype" w:hAnsi="Palatino Linotype"/>
          <w:b/>
          <w:bCs/>
          <w:sz w:val="22"/>
          <w:szCs w:val="22"/>
        </w:rPr>
      </w:pPr>
      <w:r w:rsidRPr="00E868A8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     I N F O R M A C J A </w:t>
      </w:r>
    </w:p>
    <w:p w14:paraId="0940C1BD" w14:textId="77777777" w:rsidR="000202DC" w:rsidRPr="00E868A8" w:rsidRDefault="000202DC" w:rsidP="000202DC">
      <w:pPr>
        <w:spacing w:line="100" w:lineRule="atLeast"/>
        <w:rPr>
          <w:b/>
          <w:bCs/>
          <w:sz w:val="22"/>
          <w:szCs w:val="22"/>
        </w:rPr>
      </w:pPr>
    </w:p>
    <w:p w14:paraId="14551354" w14:textId="1B512632" w:rsidR="000202DC" w:rsidRDefault="000202DC" w:rsidP="000202DC">
      <w:pPr>
        <w:tabs>
          <w:tab w:val="left" w:pos="-28969"/>
          <w:tab w:val="left" w:pos="-28057"/>
        </w:tabs>
        <w:spacing w:line="360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E868A8">
        <w:rPr>
          <w:rFonts w:ascii="Palatino Linotype" w:hAnsi="Palatino Linotype"/>
          <w:b/>
          <w:bCs/>
          <w:sz w:val="22"/>
          <w:szCs w:val="22"/>
        </w:rPr>
        <w:t>o wynikach kontroli przedsiębiorców świadczących usługi pogrzebowe w zakresie uwidaczniania cen/cenników</w:t>
      </w:r>
      <w:r>
        <w:rPr>
          <w:rFonts w:ascii="Palatino Linotype" w:hAnsi="Palatino Linotype"/>
          <w:b/>
          <w:bCs/>
          <w:sz w:val="22"/>
          <w:szCs w:val="22"/>
        </w:rPr>
        <w:t xml:space="preserve"> z uwzględnieniem ‘’opłaty </w:t>
      </w:r>
      <w:proofErr w:type="spellStart"/>
      <w:r>
        <w:rPr>
          <w:rFonts w:ascii="Palatino Linotype" w:hAnsi="Palatino Linotype"/>
          <w:b/>
          <w:bCs/>
          <w:sz w:val="22"/>
          <w:szCs w:val="22"/>
        </w:rPr>
        <w:t>covidowej</w:t>
      </w:r>
      <w:proofErr w:type="spellEnd"/>
      <w:r>
        <w:rPr>
          <w:rFonts w:ascii="Palatino Linotype" w:hAnsi="Palatino Linotype"/>
          <w:b/>
          <w:bCs/>
          <w:sz w:val="22"/>
          <w:szCs w:val="22"/>
        </w:rPr>
        <w:t>”</w:t>
      </w:r>
      <w:r w:rsidR="005C6726">
        <w:rPr>
          <w:rFonts w:ascii="Palatino Linotype" w:hAnsi="Palatino Linotype"/>
          <w:b/>
          <w:bCs/>
          <w:sz w:val="22"/>
          <w:szCs w:val="22"/>
        </w:rPr>
        <w:t>,</w:t>
      </w:r>
      <w:r w:rsidRPr="00E868A8">
        <w:rPr>
          <w:rFonts w:ascii="Palatino Linotype" w:hAnsi="Palatino Linotype"/>
          <w:b/>
          <w:bCs/>
          <w:sz w:val="22"/>
          <w:szCs w:val="22"/>
        </w:rPr>
        <w:t xml:space="preserve"> przeprowadzonych</w:t>
      </w:r>
      <w:r w:rsidR="005C6726">
        <w:rPr>
          <w:rFonts w:ascii="Palatino Linotype" w:hAnsi="Palatino Linotype"/>
          <w:b/>
          <w:bCs/>
          <w:sz w:val="22"/>
          <w:szCs w:val="22"/>
        </w:rPr>
        <w:t xml:space="preserve">                 </w:t>
      </w:r>
      <w:r>
        <w:rPr>
          <w:rFonts w:ascii="Palatino Linotype" w:hAnsi="Palatino Linotype"/>
          <w:b/>
          <w:bCs/>
          <w:sz w:val="22"/>
          <w:szCs w:val="22"/>
        </w:rPr>
        <w:t xml:space="preserve"> w </w:t>
      </w:r>
      <w:r w:rsidRPr="00E868A8">
        <w:rPr>
          <w:rFonts w:ascii="Palatino Linotype" w:hAnsi="Palatino Linotype"/>
          <w:b/>
          <w:bCs/>
          <w:sz w:val="22"/>
          <w:szCs w:val="22"/>
        </w:rPr>
        <w:t xml:space="preserve"> IV kwartale  2020 r. przez Wojewódzki Inspektorat Inspekcji Handlowej w Kielcach</w:t>
      </w:r>
      <w:r>
        <w:rPr>
          <w:rFonts w:ascii="Palatino Linotype" w:hAnsi="Palatino Linotype"/>
          <w:b/>
          <w:bCs/>
          <w:sz w:val="22"/>
          <w:szCs w:val="22"/>
        </w:rPr>
        <w:t>.</w:t>
      </w:r>
    </w:p>
    <w:p w14:paraId="1ED342AD" w14:textId="77777777" w:rsidR="000202DC" w:rsidRDefault="000202DC" w:rsidP="000202DC">
      <w:pPr>
        <w:tabs>
          <w:tab w:val="left" w:pos="-28969"/>
          <w:tab w:val="left" w:pos="-28057"/>
        </w:tabs>
        <w:spacing w:line="360" w:lineRule="auto"/>
        <w:jc w:val="both"/>
        <w:rPr>
          <w:rFonts w:ascii="Palatino Linotype" w:eastAsia="Times New Roman" w:hAnsi="Palatino Linotype"/>
          <w:sz w:val="22"/>
          <w:szCs w:val="22"/>
        </w:rPr>
      </w:pPr>
      <w:r w:rsidRPr="00E868A8">
        <w:rPr>
          <w:rFonts w:ascii="Palatino Linotype" w:hAnsi="Palatino Linotype"/>
          <w:b/>
          <w:bCs/>
          <w:sz w:val="22"/>
          <w:szCs w:val="22"/>
        </w:rPr>
        <w:t xml:space="preserve">  </w:t>
      </w:r>
      <w:r>
        <w:rPr>
          <w:rFonts w:ascii="Palatino Linotype" w:eastAsia="Times New Roman" w:hAnsi="Palatino Linotype"/>
          <w:sz w:val="22"/>
          <w:szCs w:val="22"/>
        </w:rPr>
        <w:t xml:space="preserve"> </w:t>
      </w:r>
    </w:p>
    <w:p w14:paraId="29B1B36D" w14:textId="51949316" w:rsidR="000202DC" w:rsidRPr="00C43D9A" w:rsidRDefault="000202DC" w:rsidP="000202DC">
      <w:pPr>
        <w:tabs>
          <w:tab w:val="left" w:pos="-28969"/>
          <w:tab w:val="left" w:pos="-28057"/>
        </w:tabs>
        <w:spacing w:line="360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eastAsia="Times New Roman" w:hAnsi="Palatino Linotype"/>
          <w:sz w:val="22"/>
          <w:szCs w:val="22"/>
        </w:rPr>
        <w:tab/>
        <w:t xml:space="preserve"> </w:t>
      </w:r>
      <w:r>
        <w:rPr>
          <w:rFonts w:ascii="Palatino Linotype" w:hAnsi="Palatino Linotype"/>
          <w:sz w:val="22"/>
          <w:szCs w:val="22"/>
        </w:rPr>
        <w:t xml:space="preserve">Wydział Kontroli Handlu i Usług Wojewódzkiego Inspektoratu Inspekcji Handlowej </w:t>
      </w:r>
      <w:r w:rsidR="001971C0">
        <w:rPr>
          <w:rFonts w:ascii="Palatino Linotype" w:hAnsi="Palatino Linotype"/>
          <w:sz w:val="22"/>
          <w:szCs w:val="22"/>
        </w:rPr>
        <w:t xml:space="preserve">                  </w:t>
      </w:r>
      <w:r>
        <w:rPr>
          <w:rFonts w:ascii="Palatino Linotype" w:hAnsi="Palatino Linotype"/>
          <w:sz w:val="22"/>
          <w:szCs w:val="22"/>
        </w:rPr>
        <w:t>w Kielcach w IV kwartale 2020r. przeprowadził kontrole 8</w:t>
      </w:r>
      <w:r w:rsidR="005C672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przedsiębiorców</w:t>
      </w:r>
      <w:r w:rsidR="005C6726">
        <w:rPr>
          <w:rFonts w:ascii="Palatino Linotype" w:hAnsi="Palatino Linotype"/>
          <w:sz w:val="22"/>
          <w:szCs w:val="22"/>
        </w:rPr>
        <w:t xml:space="preserve"> (w tym 5 dużych)</w:t>
      </w:r>
      <w:r>
        <w:rPr>
          <w:rFonts w:ascii="Palatino Linotype" w:hAnsi="Palatino Linotype"/>
          <w:sz w:val="22"/>
          <w:szCs w:val="22"/>
        </w:rPr>
        <w:t xml:space="preserve"> z terenu województwa świętokrzyskiego</w:t>
      </w:r>
      <w:r w:rsidR="005C6726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świadczących </w:t>
      </w:r>
      <w:r w:rsidRPr="00E868A8">
        <w:rPr>
          <w:rFonts w:ascii="Palatino Linotype" w:hAnsi="Palatino Linotype"/>
          <w:sz w:val="22"/>
          <w:szCs w:val="22"/>
        </w:rPr>
        <w:t>usługi pogrzebowe</w:t>
      </w:r>
      <w:r>
        <w:rPr>
          <w:rFonts w:ascii="Palatino Linotype" w:hAnsi="Palatino Linotype"/>
          <w:sz w:val="22"/>
          <w:szCs w:val="22"/>
        </w:rPr>
        <w:t xml:space="preserve">. </w:t>
      </w:r>
    </w:p>
    <w:p w14:paraId="213D2881" w14:textId="048FB268" w:rsidR="000202DC" w:rsidRPr="00C43D9A" w:rsidRDefault="000202DC" w:rsidP="000202DC">
      <w:pPr>
        <w:tabs>
          <w:tab w:val="left" w:pos="-28969"/>
          <w:tab w:val="left" w:pos="-28057"/>
        </w:tabs>
        <w:spacing w:line="360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Kontrolę przeprowadzono w zakresie prawidłowości uwidaczniania przez przedsiębiorców informacji o cenach usług z uwzględnieniem zagadnienia tzw. „opłaty </w:t>
      </w:r>
      <w:proofErr w:type="spellStart"/>
      <w:r>
        <w:rPr>
          <w:rFonts w:ascii="Palatino Linotype" w:hAnsi="Palatino Linotype"/>
          <w:sz w:val="22"/>
          <w:szCs w:val="22"/>
        </w:rPr>
        <w:t>covidowej</w:t>
      </w:r>
      <w:proofErr w:type="spellEnd"/>
      <w:r>
        <w:rPr>
          <w:rFonts w:ascii="Palatino Linotype" w:hAnsi="Palatino Linotype"/>
          <w:sz w:val="22"/>
          <w:szCs w:val="22"/>
        </w:rPr>
        <w:t>”. Nieprawidłowości stwierdzono</w:t>
      </w:r>
      <w:r w:rsidR="00552B98">
        <w:rPr>
          <w:rFonts w:ascii="Palatino Linotype" w:hAnsi="Palatino Linotype"/>
          <w:sz w:val="22"/>
          <w:szCs w:val="22"/>
        </w:rPr>
        <w:t xml:space="preserve">  w 3 w tym 2 dużych zakładach, a dotyczyły one:</w:t>
      </w:r>
      <w:r>
        <w:rPr>
          <w:rFonts w:ascii="Palatino Linotype" w:hAnsi="Palatino Linotype"/>
          <w:sz w:val="22"/>
          <w:szCs w:val="22"/>
        </w:rPr>
        <w:t xml:space="preserve">              </w:t>
      </w:r>
    </w:p>
    <w:p w14:paraId="4247906A" w14:textId="6DF668DF" w:rsidR="000202DC" w:rsidRDefault="000202DC" w:rsidP="000202DC">
      <w:pPr>
        <w:spacing w:line="360" w:lineRule="auto"/>
        <w:jc w:val="both"/>
        <w:rPr>
          <w:rFonts w:ascii="Palatino Linotype" w:eastAsia="Lucida Sans Unicode" w:hAnsi="Palatino Linotype" w:cs="Tahoma"/>
          <w:sz w:val="22"/>
          <w:szCs w:val="22"/>
        </w:rPr>
      </w:pPr>
      <w:r w:rsidRPr="00A74B2A">
        <w:rPr>
          <w:rFonts w:ascii="Palatino Linotype" w:eastAsia="Lucida Sans Unicode" w:hAnsi="Palatino Linotype" w:cs="Tahoma"/>
          <w:sz w:val="22"/>
          <w:szCs w:val="22"/>
        </w:rPr>
        <w:tab/>
      </w:r>
    </w:p>
    <w:p w14:paraId="4E7C0B26" w14:textId="78119881" w:rsidR="000202DC" w:rsidRPr="0098404D" w:rsidRDefault="000202DC" w:rsidP="000202DC">
      <w:pPr>
        <w:pStyle w:val="Textbodyindent"/>
        <w:numPr>
          <w:ilvl w:val="0"/>
          <w:numId w:val="11"/>
        </w:numPr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braku </w:t>
      </w:r>
      <w:r w:rsidRPr="00894048"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cennika na świadczone usługi pogrzebowe </w:t>
      </w:r>
      <w:r w:rsidRPr="00894048">
        <w:rPr>
          <w:rFonts w:ascii="Palatino Linotype" w:eastAsia="Palatino Linotype" w:hAnsi="Palatino Linotype" w:cs="Palatino Linotype"/>
          <w:sz w:val="22"/>
          <w:szCs w:val="22"/>
          <w:lang w:bidi="hi-IN"/>
        </w:rPr>
        <w:t>w miejscu ogólnodostępnym i dobrze widocznym dla konsumentów</w:t>
      </w: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- w  jednym dużym zakładzie</w:t>
      </w:r>
      <w:r w:rsidR="001971C0">
        <w:rPr>
          <w:rFonts w:ascii="Palatino Linotype" w:eastAsia="Palatino Linotype" w:hAnsi="Palatino Linotype" w:cs="Palatino Linotype"/>
          <w:sz w:val="22"/>
          <w:szCs w:val="22"/>
          <w:lang w:bidi="hi-IN"/>
        </w:rPr>
        <w:t>.</w:t>
      </w: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</w:t>
      </w:r>
    </w:p>
    <w:p w14:paraId="07C48614" w14:textId="62C625A9" w:rsidR="000202DC" w:rsidRPr="00C37EA4" w:rsidRDefault="000202DC" w:rsidP="000202DC">
      <w:pPr>
        <w:pStyle w:val="Textbodyindent"/>
        <w:numPr>
          <w:ilvl w:val="0"/>
          <w:numId w:val="10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braku </w:t>
      </w:r>
      <w:r w:rsidRPr="00894048"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</w:t>
      </w: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>cennika na świadczone usługi pogrzebowe oraz cen towarów oferowanych</w:t>
      </w:r>
      <w:r w:rsidR="00552B98"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                     </w:t>
      </w: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do sprzedaży </w:t>
      </w:r>
      <w:r w:rsidRPr="00894048">
        <w:rPr>
          <w:rFonts w:ascii="Palatino Linotype" w:eastAsia="Palatino Linotype" w:hAnsi="Palatino Linotype" w:cs="Palatino Linotype"/>
          <w:sz w:val="22"/>
          <w:szCs w:val="22"/>
          <w:lang w:bidi="hi-IN"/>
        </w:rPr>
        <w:t>w miejscu ogólnodostępnym i dobrze widocznym dla konsumentów</w:t>
      </w: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-  </w:t>
      </w:r>
      <w:r w:rsidR="00552B98">
        <w:rPr>
          <w:rFonts w:ascii="Palatino Linotype" w:eastAsia="Palatino Linotype" w:hAnsi="Palatino Linotype" w:cs="Palatino Linotype"/>
          <w:sz w:val="22"/>
          <w:szCs w:val="22"/>
          <w:lang w:bidi="hi-IN"/>
        </w:rPr>
        <w:t xml:space="preserve">                 </w:t>
      </w:r>
      <w:r>
        <w:rPr>
          <w:rFonts w:ascii="Palatino Linotype" w:eastAsia="Palatino Linotype" w:hAnsi="Palatino Linotype" w:cs="Palatino Linotype"/>
          <w:sz w:val="22"/>
          <w:szCs w:val="22"/>
          <w:lang w:bidi="hi-IN"/>
        </w:rPr>
        <w:t>w jednym zakładzie</w:t>
      </w:r>
      <w:r w:rsidR="001971C0">
        <w:rPr>
          <w:rFonts w:ascii="Palatino Linotype" w:eastAsia="Palatino Linotype" w:hAnsi="Palatino Linotype" w:cs="Palatino Linotype"/>
          <w:sz w:val="22"/>
          <w:szCs w:val="22"/>
          <w:lang w:bidi="hi-IN"/>
        </w:rPr>
        <w:t>.</w:t>
      </w:r>
      <w:bookmarkStart w:id="1" w:name="_Hlk49150871"/>
    </w:p>
    <w:bookmarkEnd w:id="1"/>
    <w:p w14:paraId="19585581" w14:textId="253DA548" w:rsidR="000202DC" w:rsidRPr="0098404D" w:rsidRDefault="000202DC" w:rsidP="000202DC">
      <w:pPr>
        <w:pStyle w:val="Textbodyindent"/>
        <w:numPr>
          <w:ilvl w:val="0"/>
          <w:numId w:val="10"/>
        </w:numPr>
        <w:spacing w:line="360" w:lineRule="auto"/>
        <w:jc w:val="both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eastAsia="pl-PL"/>
        </w:rPr>
        <w:t xml:space="preserve">uwidocznienie </w:t>
      </w:r>
      <w:r w:rsidRPr="00863322">
        <w:rPr>
          <w:rFonts w:ascii="Palatino Linotype" w:hAnsi="Palatino Linotype"/>
          <w:sz w:val="22"/>
          <w:szCs w:val="22"/>
          <w:lang w:eastAsia="pl-PL"/>
        </w:rPr>
        <w:t>w cenni</w:t>
      </w:r>
      <w:r>
        <w:rPr>
          <w:rFonts w:ascii="Palatino Linotype" w:hAnsi="Palatino Linotype"/>
          <w:sz w:val="22"/>
          <w:szCs w:val="22"/>
          <w:lang w:eastAsia="pl-PL"/>
        </w:rPr>
        <w:t>ku</w:t>
      </w:r>
      <w:r w:rsidRPr="00863322">
        <w:rPr>
          <w:rFonts w:ascii="Palatino Linotype" w:hAnsi="Palatino Linotype"/>
          <w:sz w:val="22"/>
          <w:szCs w:val="22"/>
          <w:lang w:eastAsia="pl-PL"/>
        </w:rPr>
        <w:t xml:space="preserve"> cen </w:t>
      </w:r>
      <w:r>
        <w:rPr>
          <w:rFonts w:ascii="Palatino Linotype" w:hAnsi="Palatino Linotype"/>
          <w:sz w:val="22"/>
          <w:szCs w:val="22"/>
          <w:lang w:eastAsia="pl-PL"/>
        </w:rPr>
        <w:t xml:space="preserve">usług </w:t>
      </w:r>
      <w:r w:rsidRPr="00863322">
        <w:rPr>
          <w:rFonts w:ascii="Palatino Linotype" w:hAnsi="Palatino Linotype"/>
          <w:sz w:val="22"/>
          <w:szCs w:val="22"/>
          <w:lang w:eastAsia="pl-PL"/>
        </w:rPr>
        <w:t>w sposób niejednoznaczny</w:t>
      </w:r>
      <w:r>
        <w:rPr>
          <w:rFonts w:ascii="Palatino Linotype" w:hAnsi="Palatino Linotype"/>
          <w:sz w:val="22"/>
          <w:szCs w:val="22"/>
          <w:lang w:eastAsia="pl-PL"/>
        </w:rPr>
        <w:t>, nie pozwalający na ich porównanie,</w:t>
      </w:r>
      <w:r w:rsidRPr="00863322">
        <w:rPr>
          <w:rFonts w:ascii="Palatino Linotype" w:hAnsi="Palatino Linotype"/>
          <w:sz w:val="22"/>
          <w:szCs w:val="22"/>
          <w:lang w:eastAsia="pl-PL"/>
        </w:rPr>
        <w:t xml:space="preserve"> </w:t>
      </w:r>
      <w:r>
        <w:rPr>
          <w:rFonts w:ascii="Palatino Linotype" w:hAnsi="Palatino Linotype"/>
          <w:sz w:val="22"/>
          <w:szCs w:val="22"/>
          <w:lang w:eastAsia="pl-PL"/>
        </w:rPr>
        <w:t>pr</w:t>
      </w:r>
      <w:r w:rsidR="000F4E1B">
        <w:rPr>
          <w:rFonts w:ascii="Palatino Linotype" w:hAnsi="Palatino Linotype"/>
          <w:sz w:val="22"/>
          <w:szCs w:val="22"/>
          <w:lang w:eastAsia="pl-PL"/>
        </w:rPr>
        <w:t>zez podanie przedziału cenowego kosztów usług</w:t>
      </w:r>
      <w:r>
        <w:rPr>
          <w:rFonts w:ascii="Palatino Linotype" w:hAnsi="Palatino Linotype"/>
          <w:sz w:val="22"/>
          <w:szCs w:val="22"/>
          <w:lang w:eastAsia="pl-PL"/>
        </w:rPr>
        <w:t xml:space="preserve">, z użyciem określenia „od…….do”, bez wskazania </w:t>
      </w:r>
      <w:r w:rsidR="00552B98">
        <w:rPr>
          <w:rFonts w:ascii="Palatino Linotype" w:hAnsi="Palatino Linotype"/>
          <w:sz w:val="22"/>
          <w:szCs w:val="22"/>
          <w:lang w:eastAsia="pl-PL"/>
        </w:rPr>
        <w:t>czynników wpływających na</w:t>
      </w:r>
      <w:r w:rsidR="00A127C0">
        <w:rPr>
          <w:rFonts w:ascii="Palatino Linotype" w:hAnsi="Palatino Linotype"/>
          <w:sz w:val="22"/>
          <w:szCs w:val="22"/>
          <w:lang w:eastAsia="pl-PL"/>
        </w:rPr>
        <w:t xml:space="preserve"> zróżnicowanie</w:t>
      </w:r>
      <w:r>
        <w:rPr>
          <w:rFonts w:ascii="Palatino Linotype" w:hAnsi="Palatino Linotype"/>
          <w:sz w:val="22"/>
          <w:szCs w:val="22"/>
          <w:lang w:eastAsia="pl-PL"/>
        </w:rPr>
        <w:t xml:space="preserve"> cen -</w:t>
      </w:r>
      <w:r w:rsidRPr="00863322">
        <w:rPr>
          <w:rFonts w:ascii="Palatino Linotype" w:hAnsi="Palatino Linotype"/>
          <w:sz w:val="22"/>
          <w:szCs w:val="22"/>
          <w:lang w:eastAsia="pl-PL"/>
        </w:rPr>
        <w:t xml:space="preserve"> </w:t>
      </w:r>
      <w:r>
        <w:rPr>
          <w:rFonts w:ascii="Palatino Linotype" w:eastAsia="Lucida Sans Unicode" w:hAnsi="Palatino Linotype" w:cs="Tahoma"/>
          <w:sz w:val="22"/>
          <w:szCs w:val="22"/>
        </w:rPr>
        <w:t>w jednym zakładzie</w:t>
      </w:r>
      <w:r w:rsidR="001971C0">
        <w:rPr>
          <w:rFonts w:ascii="Palatino Linotype" w:eastAsia="Lucida Sans Unicode" w:hAnsi="Palatino Linotype" w:cs="Tahoma"/>
          <w:sz w:val="22"/>
          <w:szCs w:val="22"/>
        </w:rPr>
        <w:t>.</w:t>
      </w:r>
    </w:p>
    <w:p w14:paraId="6CD4FE17" w14:textId="77777777" w:rsidR="000202DC" w:rsidRPr="0010699C" w:rsidRDefault="000202DC" w:rsidP="000202DC">
      <w:pPr>
        <w:spacing w:line="360" w:lineRule="auto"/>
        <w:jc w:val="both"/>
        <w:rPr>
          <w:rStyle w:val="Domylnaczcionkaakapitu3"/>
          <w:rFonts w:ascii="Palatino Linotype" w:hAnsi="Palatino Linotype"/>
          <w:sz w:val="22"/>
          <w:szCs w:val="22"/>
        </w:rPr>
      </w:pPr>
      <w:r w:rsidRPr="00A74B2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   </w:t>
      </w:r>
      <w:r w:rsidRPr="00A74B2A">
        <w:rPr>
          <w:rFonts w:ascii="Palatino Linotype" w:hAnsi="Palatino Linotype"/>
          <w:sz w:val="22"/>
          <w:szCs w:val="22"/>
        </w:rPr>
        <w:t xml:space="preserve"> W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A74B2A">
        <w:rPr>
          <w:rFonts w:ascii="Palatino Linotype" w:hAnsi="Palatino Linotype"/>
          <w:sz w:val="22"/>
          <w:szCs w:val="22"/>
        </w:rPr>
        <w:t xml:space="preserve">wyniku postawionych przez kontrolujących żądań </w:t>
      </w:r>
      <w:r>
        <w:rPr>
          <w:rFonts w:ascii="Palatino Linotype" w:hAnsi="Palatino Linotype"/>
          <w:sz w:val="22"/>
          <w:szCs w:val="22"/>
        </w:rPr>
        <w:t xml:space="preserve">porządkowo-organizacyjnych </w:t>
      </w:r>
      <w:r w:rsidRPr="00A74B2A">
        <w:rPr>
          <w:rFonts w:ascii="Palatino Linotype" w:hAnsi="Palatino Linotype"/>
          <w:sz w:val="22"/>
          <w:szCs w:val="22"/>
        </w:rPr>
        <w:t>oraz działań naprawczych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A74B2A">
        <w:rPr>
          <w:rFonts w:ascii="Palatino Linotype" w:hAnsi="Palatino Linotype"/>
          <w:sz w:val="22"/>
          <w:szCs w:val="22"/>
        </w:rPr>
        <w:t>w trakcie kontroli</w:t>
      </w:r>
      <w:r>
        <w:rPr>
          <w:rFonts w:ascii="Palatino Linotype" w:hAnsi="Palatino Linotype"/>
          <w:sz w:val="22"/>
          <w:szCs w:val="22"/>
        </w:rPr>
        <w:t xml:space="preserve"> lub bezpośrednio  po nich</w:t>
      </w:r>
      <w:r w:rsidRPr="00A74B2A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stwierdzone</w:t>
      </w:r>
      <w:r w:rsidRPr="00A74B2A">
        <w:rPr>
          <w:rFonts w:ascii="Palatino Linotype" w:hAnsi="Palatino Linotype"/>
          <w:sz w:val="22"/>
          <w:szCs w:val="22"/>
        </w:rPr>
        <w:t xml:space="preserve"> uchybieni</w:t>
      </w:r>
      <w:r>
        <w:rPr>
          <w:rFonts w:ascii="Palatino Linotype" w:hAnsi="Palatino Linotype"/>
          <w:sz w:val="22"/>
          <w:szCs w:val="22"/>
        </w:rPr>
        <w:t>a dotyczące uwidaczniania cenników</w:t>
      </w:r>
      <w:r w:rsidRPr="00A74B2A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były każdorazowo eliminowane.</w:t>
      </w:r>
    </w:p>
    <w:p w14:paraId="4224BC74" w14:textId="77777777" w:rsidR="000202DC" w:rsidRDefault="000202DC" w:rsidP="000202DC">
      <w:pPr>
        <w:tabs>
          <w:tab w:val="left" w:pos="1394"/>
        </w:tabs>
        <w:spacing w:line="360" w:lineRule="auto"/>
        <w:jc w:val="both"/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</w:pPr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 xml:space="preserve">             Według oświadczeń złożonych przez kontrolowanych przedsiębiorców ustalono, że zarówno przed jak i po zawarciu umów na organizowanie pochówków, nie są pobierane   dodatkowe „opłaty </w:t>
      </w:r>
      <w:proofErr w:type="spellStart"/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>covidowe</w:t>
      </w:r>
      <w:proofErr w:type="spellEnd"/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>”. W uwidocznionych w 6 skontrolowanych zakładach świadczących usługi pogrzebowe cennikach, nie stwierdzono wyszczególnienia takich opłat.</w:t>
      </w:r>
    </w:p>
    <w:p w14:paraId="165E90F9" w14:textId="20B0CE2A" w:rsidR="000202DC" w:rsidRDefault="000202DC" w:rsidP="000202DC">
      <w:pPr>
        <w:tabs>
          <w:tab w:val="left" w:pos="1394"/>
        </w:tabs>
        <w:spacing w:line="360" w:lineRule="auto"/>
        <w:jc w:val="both"/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</w:pPr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 xml:space="preserve">       Do Wojewódzkiego Inspektoratu </w:t>
      </w:r>
      <w:r w:rsidR="000F4E1B"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 xml:space="preserve">w Kielcach </w:t>
      </w:r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 xml:space="preserve">nie wpłynęły skargi i informacje od </w:t>
      </w:r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lastRenderedPageBreak/>
        <w:t>konsumentów  w zakresie pobierania przez przedsiębiorców organizujących pochówki „</w:t>
      </w:r>
      <w:proofErr w:type="spellStart"/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>covidowe</w:t>
      </w:r>
      <w:proofErr w:type="spellEnd"/>
      <w:r>
        <w:rPr>
          <w:rStyle w:val="Domylnaczcionkaakapitu3"/>
          <w:rFonts w:ascii="Palatino Linotype" w:eastAsia="Times New Roman" w:hAnsi="Palatino Linotype"/>
          <w:sz w:val="22"/>
          <w:szCs w:val="22"/>
          <w:lang w:eastAsia="ar-SA"/>
        </w:rPr>
        <w:t xml:space="preserve">” dodatkowych opłat. </w:t>
      </w:r>
    </w:p>
    <w:p w14:paraId="44EC6A56" w14:textId="7701CBB3" w:rsidR="000202DC" w:rsidRDefault="000202DC" w:rsidP="000202DC">
      <w:pPr>
        <w:tabs>
          <w:tab w:val="left" w:pos="11"/>
        </w:tabs>
        <w:spacing w:line="360" w:lineRule="auto"/>
        <w:jc w:val="both"/>
        <w:rPr>
          <w:rFonts w:ascii="Palatino Linotype" w:eastAsia="Lucida Sans Unicode" w:hAnsi="Palatino Linotype" w:cs="Tahoma"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 xml:space="preserve">  </w:t>
      </w:r>
      <w:r>
        <w:rPr>
          <w:rFonts w:ascii="Palatino Linotype" w:hAnsi="Palatino Linotype"/>
          <w:b/>
          <w:bCs/>
          <w:sz w:val="22"/>
          <w:szCs w:val="22"/>
        </w:rPr>
        <w:tab/>
      </w:r>
      <w:r w:rsidRPr="006A53CC">
        <w:rPr>
          <w:rFonts w:ascii="Palatino Linotype" w:hAnsi="Palatino Linotype"/>
          <w:sz w:val="22"/>
          <w:szCs w:val="22"/>
        </w:rPr>
        <w:t>Ustalenia z przeprowadzonych kontroli dały podstawę do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A74B2A">
        <w:rPr>
          <w:rFonts w:ascii="Palatino Linotype" w:eastAsia="Lucida Sans Unicode" w:hAnsi="Palatino Linotype" w:cs="Tahoma"/>
          <w:sz w:val="22"/>
          <w:szCs w:val="22"/>
        </w:rPr>
        <w:t xml:space="preserve">wszczęcia </w:t>
      </w:r>
      <w:r>
        <w:rPr>
          <w:rFonts w:ascii="Palatino Linotype" w:eastAsia="Lucida Sans Unicode" w:hAnsi="Palatino Linotype" w:cs="Tahoma"/>
          <w:sz w:val="22"/>
          <w:szCs w:val="22"/>
        </w:rPr>
        <w:t>3</w:t>
      </w:r>
      <w:r w:rsidRPr="00A74B2A">
        <w:rPr>
          <w:rFonts w:ascii="Palatino Linotype" w:eastAsia="Lucida Sans Unicode" w:hAnsi="Palatino Linotype" w:cs="Tahoma"/>
          <w:sz w:val="22"/>
          <w:szCs w:val="22"/>
        </w:rPr>
        <w:t xml:space="preserve"> postępowań administracyjnych w sprawie wymierzenia </w:t>
      </w:r>
      <w:r>
        <w:rPr>
          <w:rFonts w:ascii="Palatino Linotype" w:eastAsia="Lucida Sans Unicode" w:hAnsi="Palatino Linotype" w:cs="Tahoma"/>
          <w:sz w:val="22"/>
          <w:szCs w:val="22"/>
        </w:rPr>
        <w:t xml:space="preserve">ww. </w:t>
      </w:r>
      <w:r w:rsidRPr="00A74B2A">
        <w:rPr>
          <w:rFonts w:ascii="Palatino Linotype" w:eastAsia="Lucida Sans Unicode" w:hAnsi="Palatino Linotype" w:cs="Tahoma"/>
          <w:sz w:val="22"/>
          <w:szCs w:val="22"/>
        </w:rPr>
        <w:t xml:space="preserve">przedsiębiorcom administracyjnej kary pieniężnej na zasadach określonych w art. 6 ust. 1 </w:t>
      </w:r>
      <w:r>
        <w:rPr>
          <w:rFonts w:ascii="Palatino Linotype" w:eastAsia="Lucida Sans Unicode" w:hAnsi="Palatino Linotype" w:cs="Tahoma"/>
          <w:sz w:val="22"/>
          <w:szCs w:val="22"/>
        </w:rPr>
        <w:t xml:space="preserve">i ust. 3 </w:t>
      </w:r>
      <w:r w:rsidRPr="00A74B2A">
        <w:rPr>
          <w:rFonts w:ascii="Palatino Linotype" w:eastAsia="Lucida Sans Unicode" w:hAnsi="Palatino Linotype" w:cs="Tahoma"/>
          <w:sz w:val="22"/>
          <w:szCs w:val="22"/>
        </w:rPr>
        <w:t xml:space="preserve">ustawy z dnia   9 maja 2014 r. </w:t>
      </w:r>
      <w:r>
        <w:rPr>
          <w:rFonts w:ascii="Palatino Linotype" w:eastAsia="Lucida Sans Unicode" w:hAnsi="Palatino Linotype" w:cs="Tahoma"/>
          <w:sz w:val="22"/>
          <w:szCs w:val="22"/>
        </w:rPr>
        <w:t xml:space="preserve"> </w:t>
      </w:r>
      <w:r w:rsidRPr="00A74B2A">
        <w:rPr>
          <w:rFonts w:ascii="Palatino Linotype" w:eastAsia="Lucida Sans Unicode" w:hAnsi="Palatino Linotype" w:cs="Tahoma"/>
          <w:i/>
          <w:iCs/>
          <w:sz w:val="22"/>
          <w:szCs w:val="22"/>
        </w:rPr>
        <w:t xml:space="preserve">o informowaniu </w:t>
      </w:r>
      <w:r>
        <w:rPr>
          <w:rFonts w:ascii="Palatino Linotype" w:eastAsia="Lucida Sans Unicode" w:hAnsi="Palatino Linotype" w:cs="Tahoma"/>
          <w:i/>
          <w:iCs/>
          <w:sz w:val="22"/>
          <w:szCs w:val="22"/>
        </w:rPr>
        <w:t xml:space="preserve"> </w:t>
      </w:r>
      <w:r w:rsidRPr="00A74B2A">
        <w:rPr>
          <w:rFonts w:ascii="Palatino Linotype" w:eastAsia="Lucida Sans Unicode" w:hAnsi="Palatino Linotype" w:cs="Tahoma"/>
          <w:i/>
          <w:iCs/>
          <w:sz w:val="22"/>
          <w:szCs w:val="22"/>
        </w:rPr>
        <w:t>o cenach towarów i usług</w:t>
      </w:r>
      <w:r w:rsidRPr="00A74B2A">
        <w:rPr>
          <w:rFonts w:ascii="Palatino Linotype" w:eastAsia="Lucida Sans Unicode" w:hAnsi="Palatino Linotype" w:cs="Tahoma"/>
          <w:sz w:val="22"/>
          <w:szCs w:val="22"/>
        </w:rPr>
        <w:t xml:space="preserve"> </w:t>
      </w:r>
      <w:r w:rsidRPr="00BD5FD0">
        <w:rPr>
          <w:rFonts w:ascii="Palatino Linotype" w:eastAsia="Lucida Sans Unicode" w:hAnsi="Palatino Linotype" w:cs="Tahoma"/>
          <w:sz w:val="22"/>
          <w:szCs w:val="22"/>
        </w:rPr>
        <w:t>(</w:t>
      </w:r>
      <w:r>
        <w:rPr>
          <w:rFonts w:ascii="Palatino Linotype" w:hAnsi="Palatino Linotype" w:cs="Palatino Linotype"/>
          <w:sz w:val="22"/>
          <w:szCs w:val="22"/>
        </w:rPr>
        <w:t>Dz. U. z 2019 r.,  poz. 178 t. j. z dnia 30.01.2019 r.</w:t>
      </w:r>
      <w:r w:rsidRPr="00BD5FD0">
        <w:rPr>
          <w:rFonts w:ascii="Palatino Linotype" w:eastAsia="Lucida Sans Unicode" w:hAnsi="Palatino Linotype" w:cs="Tahoma"/>
          <w:sz w:val="22"/>
          <w:szCs w:val="22"/>
        </w:rPr>
        <w:t>)</w:t>
      </w:r>
      <w:r>
        <w:rPr>
          <w:rFonts w:ascii="Palatino Linotype" w:eastAsia="Lucida Sans Unicode" w:hAnsi="Palatino Linotype" w:cs="Tahoma"/>
          <w:sz w:val="22"/>
          <w:szCs w:val="22"/>
        </w:rPr>
        <w:t>.</w:t>
      </w:r>
      <w:r w:rsidRPr="007D13F0">
        <w:rPr>
          <w:rFonts w:ascii="Palatino Linotype" w:eastAsia="Lucida Sans Unicode" w:hAnsi="Palatino Linotype" w:cs="Tahoma"/>
          <w:sz w:val="22"/>
          <w:szCs w:val="22"/>
        </w:rPr>
        <w:t xml:space="preserve">  </w:t>
      </w:r>
    </w:p>
    <w:p w14:paraId="3CB842D4" w14:textId="77777777" w:rsidR="000202DC" w:rsidRPr="006A53CC" w:rsidRDefault="000202DC" w:rsidP="000202DC">
      <w:pPr>
        <w:tabs>
          <w:tab w:val="left" w:pos="11"/>
        </w:tabs>
        <w:spacing w:line="360" w:lineRule="auto"/>
        <w:jc w:val="both"/>
        <w:rPr>
          <w:rFonts w:ascii="Palatino Linotype" w:hAnsi="Palatino Linotype"/>
          <w:b/>
          <w:bCs/>
          <w:sz w:val="22"/>
          <w:szCs w:val="22"/>
        </w:rPr>
      </w:pPr>
      <w:r w:rsidRPr="007D13F0">
        <w:rPr>
          <w:rFonts w:ascii="Palatino Linotype" w:eastAsia="Lucida Sans Unicode" w:hAnsi="Palatino Linotype" w:cs="Tahoma"/>
          <w:sz w:val="22"/>
          <w:szCs w:val="22"/>
        </w:rPr>
        <w:t xml:space="preserve"> Do dnia sporządzenia niniejszej informacji postępowania są w toku</w:t>
      </w:r>
      <w:r>
        <w:rPr>
          <w:rFonts w:ascii="Palatino Linotype" w:eastAsia="Lucida Sans Unicode" w:hAnsi="Palatino Linotype" w:cs="Tahoma"/>
          <w:sz w:val="22"/>
          <w:szCs w:val="22"/>
        </w:rPr>
        <w:t>.</w:t>
      </w:r>
    </w:p>
    <w:p w14:paraId="03E893D7" w14:textId="77777777" w:rsidR="000202DC" w:rsidRDefault="000202DC" w:rsidP="000202DC">
      <w:pPr>
        <w:widowControl/>
        <w:spacing w:line="360" w:lineRule="auto"/>
        <w:ind w:left="45" w:right="-60" w:hanging="561"/>
        <w:jc w:val="both"/>
        <w:rPr>
          <w:rFonts w:ascii="Palatino Linotype" w:eastAsia="Times New Roman" w:hAnsi="Palatino Linotype" w:cs="Palatino Linotype"/>
          <w:kern w:val="0"/>
          <w:sz w:val="22"/>
          <w:szCs w:val="22"/>
          <w:lang w:eastAsia="ar-SA"/>
        </w:rPr>
      </w:pPr>
      <w:r w:rsidRPr="00911477">
        <w:rPr>
          <w:rFonts w:ascii="Palatino Linotype" w:eastAsia="Times New Roman" w:hAnsi="Palatino Linotype" w:cs="Palatino Linotype"/>
          <w:kern w:val="0"/>
          <w:sz w:val="22"/>
          <w:szCs w:val="22"/>
          <w:lang w:eastAsia="ar-SA"/>
        </w:rPr>
        <w:t xml:space="preserve">     </w:t>
      </w:r>
    </w:p>
    <w:p w14:paraId="16458927" w14:textId="1AF08079" w:rsidR="000202DC" w:rsidRDefault="000202DC" w:rsidP="005B30BC">
      <w:pPr>
        <w:widowControl/>
        <w:spacing w:line="360" w:lineRule="auto"/>
        <w:ind w:left="45" w:right="-60" w:hanging="561"/>
        <w:jc w:val="both"/>
        <w:rPr>
          <w:rFonts w:ascii="Palatino Linotype" w:hAnsi="Palatino Linotype"/>
          <w:sz w:val="22"/>
          <w:szCs w:val="22"/>
        </w:rPr>
      </w:pPr>
    </w:p>
    <w:p w14:paraId="177D71E9" w14:textId="77777777" w:rsidR="005C6726" w:rsidRDefault="005C6726" w:rsidP="005B30BC">
      <w:pPr>
        <w:widowControl/>
        <w:spacing w:line="360" w:lineRule="auto"/>
        <w:ind w:left="45" w:right="-60" w:hanging="561"/>
        <w:jc w:val="both"/>
        <w:rPr>
          <w:rFonts w:ascii="Palatino Linotype" w:hAnsi="Palatino Linotype"/>
          <w:sz w:val="22"/>
          <w:szCs w:val="22"/>
        </w:rPr>
      </w:pPr>
    </w:p>
    <w:p w14:paraId="4287A3DA" w14:textId="77777777" w:rsidR="005C6726" w:rsidRDefault="005C6726" w:rsidP="005B30BC">
      <w:pPr>
        <w:widowControl/>
        <w:spacing w:line="360" w:lineRule="auto"/>
        <w:ind w:left="45" w:right="-60" w:hanging="561"/>
        <w:jc w:val="both"/>
        <w:rPr>
          <w:rFonts w:ascii="Palatino Linotype" w:hAnsi="Palatino Linotype"/>
          <w:sz w:val="22"/>
          <w:szCs w:val="22"/>
        </w:rPr>
      </w:pPr>
    </w:p>
    <w:p w14:paraId="68A5C27A" w14:textId="77777777" w:rsidR="005C6726" w:rsidRDefault="005C6726" w:rsidP="005B30BC">
      <w:pPr>
        <w:widowControl/>
        <w:spacing w:line="360" w:lineRule="auto"/>
        <w:ind w:left="45" w:right="-60" w:hanging="561"/>
        <w:jc w:val="both"/>
        <w:rPr>
          <w:rFonts w:ascii="Palatino Linotype" w:hAnsi="Palatino Linotype"/>
          <w:sz w:val="22"/>
          <w:szCs w:val="22"/>
        </w:rPr>
      </w:pPr>
    </w:p>
    <w:p w14:paraId="171A7167" w14:textId="73233F46" w:rsidR="00E04594" w:rsidRPr="00456316" w:rsidRDefault="00E04594">
      <w:pPr>
        <w:pStyle w:val="Standard"/>
        <w:rPr>
          <w:rFonts w:ascii="Palatino Linotype" w:hAnsi="Palatino Linotype" w:cs="Verdana"/>
          <w:sz w:val="22"/>
          <w:szCs w:val="22"/>
        </w:rPr>
      </w:pPr>
      <w:bookmarkStart w:id="2" w:name="_GoBack"/>
      <w:bookmarkEnd w:id="2"/>
    </w:p>
    <w:sectPr w:rsidR="00E04594" w:rsidRPr="00456316" w:rsidSect="00BE1A5D">
      <w:pgSz w:w="11906" w:h="16838"/>
      <w:pgMar w:top="1134" w:right="1134" w:bottom="567" w:left="1134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F61BA" w14:textId="77777777" w:rsidR="00FA3268" w:rsidRDefault="00FA3268">
      <w:r>
        <w:separator/>
      </w:r>
    </w:p>
  </w:endnote>
  <w:endnote w:type="continuationSeparator" w:id="0">
    <w:p w14:paraId="08FC3038" w14:textId="77777777" w:rsidR="00FA3268" w:rsidRDefault="00FA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9F558" w14:textId="77777777" w:rsidR="00FA3268" w:rsidRDefault="00FA3268">
      <w:r>
        <w:rPr>
          <w:color w:val="000000"/>
        </w:rPr>
        <w:separator/>
      </w:r>
    </w:p>
  </w:footnote>
  <w:footnote w:type="continuationSeparator" w:id="0">
    <w:p w14:paraId="103D8157" w14:textId="77777777" w:rsidR="00FA3268" w:rsidRDefault="00FA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2F4"/>
    <w:multiLevelType w:val="multilevel"/>
    <w:tmpl w:val="B9E4F304"/>
    <w:lvl w:ilvl="0">
      <w:start w:val="2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E39BC"/>
    <w:multiLevelType w:val="hybridMultilevel"/>
    <w:tmpl w:val="49E8AA3E"/>
    <w:lvl w:ilvl="0" w:tplc="6D88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56C8D"/>
    <w:multiLevelType w:val="hybridMultilevel"/>
    <w:tmpl w:val="68586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1FCB"/>
    <w:multiLevelType w:val="hybridMultilevel"/>
    <w:tmpl w:val="B6DEF57C"/>
    <w:lvl w:ilvl="0" w:tplc="6D88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66F5A"/>
    <w:multiLevelType w:val="hybridMultilevel"/>
    <w:tmpl w:val="BCE64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3F49"/>
    <w:multiLevelType w:val="hybridMultilevel"/>
    <w:tmpl w:val="1958B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A1721"/>
    <w:multiLevelType w:val="hybridMultilevel"/>
    <w:tmpl w:val="DE6A24F6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8606C"/>
    <w:multiLevelType w:val="hybridMultilevel"/>
    <w:tmpl w:val="980816D0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D536B"/>
    <w:multiLevelType w:val="hybridMultilevel"/>
    <w:tmpl w:val="F2901CBE"/>
    <w:lvl w:ilvl="0" w:tplc="08A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B2FA3"/>
    <w:multiLevelType w:val="hybridMultilevel"/>
    <w:tmpl w:val="9B5A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F0962"/>
    <w:multiLevelType w:val="hybridMultilevel"/>
    <w:tmpl w:val="436622EE"/>
    <w:lvl w:ilvl="0" w:tplc="6D885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BF"/>
    <w:rsid w:val="000202DC"/>
    <w:rsid w:val="0006148C"/>
    <w:rsid w:val="000742C5"/>
    <w:rsid w:val="000D1A47"/>
    <w:rsid w:val="000F4E1B"/>
    <w:rsid w:val="00103241"/>
    <w:rsid w:val="001371EC"/>
    <w:rsid w:val="00145708"/>
    <w:rsid w:val="00152AA5"/>
    <w:rsid w:val="00172DF3"/>
    <w:rsid w:val="001971C0"/>
    <w:rsid w:val="001E0376"/>
    <w:rsid w:val="00225FB1"/>
    <w:rsid w:val="00227979"/>
    <w:rsid w:val="00281208"/>
    <w:rsid w:val="002903EA"/>
    <w:rsid w:val="002A032F"/>
    <w:rsid w:val="002A2E5A"/>
    <w:rsid w:val="00302CA5"/>
    <w:rsid w:val="00306F94"/>
    <w:rsid w:val="00340A7A"/>
    <w:rsid w:val="0036156A"/>
    <w:rsid w:val="003E044D"/>
    <w:rsid w:val="004102DD"/>
    <w:rsid w:val="004307C3"/>
    <w:rsid w:val="00456316"/>
    <w:rsid w:val="004E1763"/>
    <w:rsid w:val="004F3784"/>
    <w:rsid w:val="00521626"/>
    <w:rsid w:val="00552B98"/>
    <w:rsid w:val="005B30BC"/>
    <w:rsid w:val="005C6726"/>
    <w:rsid w:val="005D28E6"/>
    <w:rsid w:val="006C064E"/>
    <w:rsid w:val="006C1E26"/>
    <w:rsid w:val="006F60D7"/>
    <w:rsid w:val="007C28B0"/>
    <w:rsid w:val="00802D2A"/>
    <w:rsid w:val="00861F00"/>
    <w:rsid w:val="008C5C7A"/>
    <w:rsid w:val="008D0B64"/>
    <w:rsid w:val="008E1A2E"/>
    <w:rsid w:val="008F1A41"/>
    <w:rsid w:val="008F51C9"/>
    <w:rsid w:val="00906678"/>
    <w:rsid w:val="00910026"/>
    <w:rsid w:val="00926B54"/>
    <w:rsid w:val="009448D8"/>
    <w:rsid w:val="009B306B"/>
    <w:rsid w:val="009B51AF"/>
    <w:rsid w:val="00A05E1A"/>
    <w:rsid w:val="00A11559"/>
    <w:rsid w:val="00A127C0"/>
    <w:rsid w:val="00A133F4"/>
    <w:rsid w:val="00A873EB"/>
    <w:rsid w:val="00AA4F26"/>
    <w:rsid w:val="00AC4CCD"/>
    <w:rsid w:val="00AD0470"/>
    <w:rsid w:val="00AF6C36"/>
    <w:rsid w:val="00B174CB"/>
    <w:rsid w:val="00B42E36"/>
    <w:rsid w:val="00BE1A5D"/>
    <w:rsid w:val="00C1419D"/>
    <w:rsid w:val="00C16605"/>
    <w:rsid w:val="00C6182F"/>
    <w:rsid w:val="00C74B5C"/>
    <w:rsid w:val="00C901AA"/>
    <w:rsid w:val="00C92491"/>
    <w:rsid w:val="00CD0D56"/>
    <w:rsid w:val="00CF717D"/>
    <w:rsid w:val="00D041B6"/>
    <w:rsid w:val="00D563BF"/>
    <w:rsid w:val="00D87158"/>
    <w:rsid w:val="00D95048"/>
    <w:rsid w:val="00DB5827"/>
    <w:rsid w:val="00DD0725"/>
    <w:rsid w:val="00E04594"/>
    <w:rsid w:val="00E61DCE"/>
    <w:rsid w:val="00E965D6"/>
    <w:rsid w:val="00EA560A"/>
    <w:rsid w:val="00ED6CCC"/>
    <w:rsid w:val="00F158F3"/>
    <w:rsid w:val="00F400C7"/>
    <w:rsid w:val="00F567FC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7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E1A"/>
    <w:pPr>
      <w:keepNext/>
      <w:tabs>
        <w:tab w:val="left" w:pos="360"/>
      </w:tabs>
      <w:textAlignment w:val="auto"/>
      <w:outlineLvl w:val="1"/>
    </w:pPr>
    <w:rPr>
      <w:rFonts w:ascii="Times New Roman" w:eastAsia="Lucida Sans Unicode" w:hAnsi="Times New Roman" w:cs="Times New Roman"/>
      <w:b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2903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2903E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802D2A"/>
    <w:rPr>
      <w:rFonts w:ascii="Times New Roman" w:hAnsi="Times New Roman" w:cs="Mangal"/>
      <w:szCs w:val="21"/>
    </w:rPr>
  </w:style>
  <w:style w:type="character" w:styleId="Hipercze">
    <w:name w:val="Hyperlink"/>
    <w:basedOn w:val="Domylnaczcionkaakapitu"/>
    <w:uiPriority w:val="99"/>
    <w:unhideWhenUsed/>
    <w:rsid w:val="00AF6C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6C3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A11559"/>
    <w:rPr>
      <w:i/>
      <w:iCs/>
    </w:rPr>
  </w:style>
  <w:style w:type="character" w:styleId="Pogrubienie">
    <w:name w:val="Strong"/>
    <w:basedOn w:val="Domylnaczcionkaakapitu"/>
    <w:uiPriority w:val="22"/>
    <w:qFormat/>
    <w:rsid w:val="00A11559"/>
    <w:rPr>
      <w:b/>
      <w:bCs/>
    </w:rPr>
  </w:style>
  <w:style w:type="table" w:styleId="Tabela-Siatka">
    <w:name w:val="Table Grid"/>
    <w:basedOn w:val="Standardowy"/>
    <w:uiPriority w:val="39"/>
    <w:rsid w:val="00F4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E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26"/>
    <w:rPr>
      <w:rFonts w:ascii="Tahoma" w:hAnsi="Tahoma" w:cs="Mangal"/>
      <w:sz w:val="16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E1A"/>
    <w:rPr>
      <w:rFonts w:ascii="Times New Roman" w:eastAsia="Lucida Sans Unicode" w:hAnsi="Times New Roman" w:cs="Times New Roman"/>
      <w:b/>
      <w:kern w:val="0"/>
      <w:lang w:eastAsia="pl-PL" w:bidi="ar-SA"/>
    </w:rPr>
  </w:style>
  <w:style w:type="character" w:styleId="Numerstrony">
    <w:name w:val="page number"/>
    <w:basedOn w:val="Domylnaczcionkaakapitu"/>
    <w:semiHidden/>
    <w:unhideWhenUsed/>
    <w:rsid w:val="00A05E1A"/>
  </w:style>
  <w:style w:type="character" w:customStyle="1" w:styleId="Domylnaczcionkaakapitu3">
    <w:name w:val="Domyślna czcionka akapitu3"/>
    <w:rsid w:val="000202DC"/>
  </w:style>
  <w:style w:type="paragraph" w:customStyle="1" w:styleId="Textbodyindent">
    <w:name w:val="Text body indent"/>
    <w:basedOn w:val="Normalny"/>
    <w:rsid w:val="000202DC"/>
    <w:pPr>
      <w:widowControl/>
      <w:ind w:firstLine="756"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5E1A"/>
    <w:pPr>
      <w:keepNext/>
      <w:tabs>
        <w:tab w:val="left" w:pos="360"/>
      </w:tabs>
      <w:textAlignment w:val="auto"/>
      <w:outlineLvl w:val="1"/>
    </w:pPr>
    <w:rPr>
      <w:rFonts w:ascii="Times New Roman" w:eastAsia="Lucida Sans Unicode" w:hAnsi="Times New Roman" w:cs="Times New Roman"/>
      <w:b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2903E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2903EA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802D2A"/>
    <w:rPr>
      <w:rFonts w:ascii="Times New Roman" w:hAnsi="Times New Roman" w:cs="Mangal"/>
      <w:szCs w:val="21"/>
    </w:rPr>
  </w:style>
  <w:style w:type="character" w:styleId="Hipercze">
    <w:name w:val="Hyperlink"/>
    <w:basedOn w:val="Domylnaczcionkaakapitu"/>
    <w:uiPriority w:val="99"/>
    <w:unhideWhenUsed/>
    <w:rsid w:val="00AF6C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6C3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Uwydatnienie">
    <w:name w:val="Emphasis"/>
    <w:basedOn w:val="Domylnaczcionkaakapitu"/>
    <w:uiPriority w:val="20"/>
    <w:qFormat/>
    <w:rsid w:val="00A11559"/>
    <w:rPr>
      <w:i/>
      <w:iCs/>
    </w:rPr>
  </w:style>
  <w:style w:type="character" w:styleId="Pogrubienie">
    <w:name w:val="Strong"/>
    <w:basedOn w:val="Domylnaczcionkaakapitu"/>
    <w:uiPriority w:val="22"/>
    <w:qFormat/>
    <w:rsid w:val="00A11559"/>
    <w:rPr>
      <w:b/>
      <w:bCs/>
    </w:rPr>
  </w:style>
  <w:style w:type="table" w:styleId="Tabela-Siatka">
    <w:name w:val="Table Grid"/>
    <w:basedOn w:val="Standardowy"/>
    <w:uiPriority w:val="39"/>
    <w:rsid w:val="00F40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1E2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26"/>
    <w:rPr>
      <w:rFonts w:ascii="Tahoma" w:hAnsi="Tahoma" w:cs="Mangal"/>
      <w:sz w:val="16"/>
      <w:szCs w:val="1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5E1A"/>
    <w:rPr>
      <w:rFonts w:ascii="Times New Roman" w:eastAsia="Lucida Sans Unicode" w:hAnsi="Times New Roman" w:cs="Times New Roman"/>
      <w:b/>
      <w:kern w:val="0"/>
      <w:lang w:eastAsia="pl-PL" w:bidi="ar-SA"/>
    </w:rPr>
  </w:style>
  <w:style w:type="character" w:styleId="Numerstrony">
    <w:name w:val="page number"/>
    <w:basedOn w:val="Domylnaczcionkaakapitu"/>
    <w:semiHidden/>
    <w:unhideWhenUsed/>
    <w:rsid w:val="00A05E1A"/>
  </w:style>
  <w:style w:type="character" w:customStyle="1" w:styleId="Domylnaczcionkaakapitu3">
    <w:name w:val="Domyślna czcionka akapitu3"/>
    <w:rsid w:val="000202DC"/>
  </w:style>
  <w:style w:type="paragraph" w:customStyle="1" w:styleId="Textbodyindent">
    <w:name w:val="Text body indent"/>
    <w:basedOn w:val="Normalny"/>
    <w:rsid w:val="000202DC"/>
    <w:pPr>
      <w:widowControl/>
      <w:ind w:firstLine="756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iih.kielce@pro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ih.kielce@pro.onet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2B13-2540-44FF-8247-0DA28B92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WIIH</cp:lastModifiedBy>
  <cp:revision>12</cp:revision>
  <cp:lastPrinted>2021-01-13T08:58:00Z</cp:lastPrinted>
  <dcterms:created xsi:type="dcterms:W3CDTF">2021-01-12T08:40:00Z</dcterms:created>
  <dcterms:modified xsi:type="dcterms:W3CDTF">2021-03-24T08:14:00Z</dcterms:modified>
</cp:coreProperties>
</file>