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48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68"/>
      </w:tblGrid>
      <w:tr>
        <w:trPr>
          <w:trHeight w:val="1726" w:hRule="atLeast"/>
        </w:trPr>
        <w:tc>
          <w:tcPr>
            <w:tcW w:w="486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23 października 2019r.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ŻG.8361.139.2019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7575" w:leader="none"/>
        </w:tabs>
        <w:suppressAutoHyphens w:val="true"/>
        <w:spacing w:lineRule="auto" w:line="240" w:before="0" w:after="0"/>
        <w:ind w:left="5670" w:hanging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Justyna Kapela</w:t>
      </w:r>
    </w:p>
    <w:p>
      <w:pPr>
        <w:pStyle w:val="Normal"/>
        <w:widowControl w:val="false"/>
        <w:tabs>
          <w:tab w:val="left" w:pos="7575" w:leader="none"/>
        </w:tabs>
        <w:suppressAutoHyphens w:val="true"/>
        <w:spacing w:lineRule="auto" w:line="240" w:before="0" w:after="0"/>
        <w:ind w:left="5670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Justyna Kapela Kiwi-Market</w:t>
      </w:r>
    </w:p>
    <w:p>
      <w:pPr>
        <w:pStyle w:val="Normal"/>
        <w:widowControl w:val="false"/>
        <w:tabs>
          <w:tab w:val="left" w:pos="7575" w:leader="none"/>
        </w:tabs>
        <w:suppressAutoHyphens w:val="true"/>
        <w:spacing w:lineRule="auto" w:line="240" w:before="0" w:after="0"/>
        <w:ind w:left="5670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Plac Wolności 3</w:t>
      </w:r>
    </w:p>
    <w:p>
      <w:pPr>
        <w:pStyle w:val="Normal"/>
        <w:suppressAutoHyphens w:val="true"/>
        <w:spacing w:lineRule="auto" w:line="360" w:before="0" w:after="0"/>
        <w:ind w:left="4956" w:right="71" w:firstLine="708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28-330 Wodzisław</w:t>
      </w:r>
    </w:p>
    <w:p>
      <w:pPr>
        <w:pStyle w:val="Normal"/>
        <w:suppressAutoHyphens w:val="true"/>
        <w:spacing w:lineRule="auto" w:line="360" w:before="0" w:after="0"/>
        <w:ind w:left="4956" w:right="71" w:firstLine="708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179/2019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Na podstawie art. 40a ust. 1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21 grudnia 2000r. o jakości handlowej artykułów rolno-spożywczych (tekst jednolity: Dz. U. z 2018r., poz. 2164 </w:t>
      </w:r>
      <w:r>
        <w:rPr>
          <w:rFonts w:cs="Times New Roman" w:ascii="Times New Roman" w:hAnsi="Times New Roman"/>
          <w:i/>
          <w:iCs/>
          <w:sz w:val="24"/>
          <w:szCs w:val="24"/>
        </w:rPr>
        <w:t>ze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 2096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po przeprowadzeniu postępowania administracyjnego,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Świętokrzyski Wojewódzki Inspektor Inspekcji Handlowej wymierza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Justynie Kapela prowadzącej działalność gospodarczą pod firmą: Justyna Kapela Kiwi-Market ze stałym miejscem wykonywania działalności gospodarczej w Wodzisławie, Plac Wolności 3, 28-330 Wodzisław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karę pieniężną w wysokości 1000 zł </w:t>
      </w:r>
      <w:r>
        <w:rPr>
          <w:rFonts w:cs="Times New Roman" w:ascii="Times New Roman" w:hAnsi="Times New Roman"/>
          <w:sz w:val="24"/>
          <w:szCs w:val="24"/>
        </w:rPr>
        <w:t>(słownie: jeden tysiąc złotych) określoną na podstawie art. 40a ust. 1 pkt 4 ww.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ustawy o jakości handlowej artykułów rolno-spożywczych </w:t>
      </w:r>
      <w:r>
        <w:rPr>
          <w:rFonts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z tytułu wprowadzenia do obrotu </w:t>
      </w:r>
      <w:r>
        <w:rPr>
          <w:rFonts w:cs="Times New Roman" w:ascii="Times New Roman" w:hAnsi="Times New Roman"/>
          <w:sz w:val="24"/>
          <w:szCs w:val="24"/>
        </w:rPr>
        <w:t xml:space="preserve">3 partii produktów noszących znamiona zafałszowania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 uwagi na zastosowanie na wywieszkach cenowych nazwy niezgodnej z prawdą rzeczonych produktów oraz z uwagi </w:t>
      </w:r>
      <w:r>
        <w:rPr>
          <w:rFonts w:cs="Times New Roman" w:ascii="Times New Roman" w:hAnsi="Times New Roman"/>
          <w:sz w:val="24"/>
          <w:szCs w:val="24"/>
        </w:rPr>
        <w:t xml:space="preserve">na niewłaściwy sposób ich ułożenia w ladzie chłodniczej </w:t>
      </w:r>
      <w:r>
        <w:rPr>
          <w:rFonts w:cs="Times New Roman" w:ascii="Times New Roman" w:hAnsi="Times New Roman"/>
          <w:sz w:val="24"/>
          <w:szCs w:val="24"/>
        </w:rPr>
        <w:t>tj. pomiędzy serami bez wyraźnej segregacji na poszczególne rodzaje produktów.</w:t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iCs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6 – 10 czerwca 2019 r.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ŻG.8361.139.2019 z dnia 5 czerwca 2019r., inspektorzy Wojewódzkiego Inspektoratu Inspekcji Handlowej w Kielcach dokonali kontroli przedsiębiorcy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Justyny Kapela prowadzącej działalność gospodarczą pod firmą: Justyna Kapela Kiwi-Market ze stałym miejscem wykonywania działalności gospodarczej w Wodzisławie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– zwanego dalej „Stroną, kontrolowanym przedsiębiorcą, przedsiębiorca”, w placówce handlowej: </w:t>
      </w:r>
      <w:bookmarkStart w:id="0" w:name="_Hlk529958651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Kiwi-Market w Wodzisławiu, Plac Wolności 3, 28-330 Wodzisław.</w:t>
      </w:r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(Dz. U. 2018r. poz. 1930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(Dz. U.  2018 r.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przedsiębiorcy oraz pracownika.</w:t>
      </w:r>
    </w:p>
    <w:p>
      <w:pPr>
        <w:pStyle w:val="Normal"/>
        <w:spacing w:lineRule="auto" w:line="360" w:before="0" w:after="0"/>
        <w:ind w:right="85"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Kontrola została przeprowadzona bez zawiadomienia o zamiarze wszczęcia kontroli zgodnie z art. 48 ust. 11 pkt 1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ustawy z dnia 06.03.2018 r. Prawo przedsiębiorców (Dz. U. z 2018, poz. 646, ze zm.)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bezpośrednio stosowanych przepisów powszechnie obowiązującego prawa wspólnotowego z zakresu jakości handlowej mleka i produktów mlecznych.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Wobec powyższego inspektorzy WIIH dokonali oceny prawidłowości oznakowania 8 partii spośród oferowanych do sprzedaży produktów mlecznych. W wyniku przeprowadzonej oceny zakwestionowano prezentację 3 partii produktów produkcji LACTIMA Sp. z o.o., ul. Kaszubska 6, 14-300 Morąg tj.: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1.</w:t>
        <w:tab/>
        <w:t>„Lactima kremowy Turystyczny”, Produkt seropodobny topiony, a'100 g, w ilości 5 szt. w cenie 1,25 zł/szt., łącznej wartości 6,25zł, najlepiej spożyć przed 20.07.2019r., numerami partii 0155/03/3; ze znakiem weterynaryjnym PL 28151603 WE, z informacjami: zawiera tłuszcze roślinne.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Składniki: woda, częściowo utwardzony tłuszcz roślinny (rzepakowy, sojowy, kokosowy, słonecznikowy, palmowy) w zmiennych proporcjach, sery 21%, białka mleka, skrobia, mleko w proszku odtłuszczone, sole emulgujące (E331, E339, E450, E452), serwatka w proszku (z mleka), aromat, substancje zagęszczające (karagen, mączka chleba świętojańskiego), sól, barwnik karoteny.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2.</w:t>
        <w:tab/>
        <w:t>„Lactima kremowy Z szynką”, Produkt seropodobny topiony, a'100 g, w ilości 10szt, w cenie 1,25 zł/szt., wartości 12,50zł, najlepiej spożyć przed 29.07.2019r, numer partii 0235/03/1, z numerem weterynaryjnym PL 28151603 WE, z informacjami na opakowaniu: zawiera tłuszcze roślinne.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Składniki: woda, częściowo uwodorniony/utwardzony tłuszcz roślinny (rzepakowy, sojowy, kokosowy, słonecznikowy, palmowy) w zmiennych proporcjach, sery 21%, stabilizator E1422, skrobia modyfikowana kukurydziana, szynka wieprzowa 4% (mięso wieprzowe z szynki 87%, woda, sól, glukoza, stabilizatory E451, E450, E452, E339, przeciwutleniacz E301, substancja konserwująca E250), sole emulgujące (E331, E339, E450, E452), mleko w proszku odtłuszczone, serwatka w proszku (z mleka), sól, substancje zagęszczające (karagen, mączka chleba świętojańskiego), aromat dymu wędzarniczego.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3.</w:t>
        <w:tab/>
        <w:t>„Lactima kremowy Ze szczypiorem”, Produkt seropodobny topiony, a'100 g, w ilości 12 szt, w cenie 1,25 zł/szt., wartości 15,00 zł, najlepiej spożyć przed 18.08.2019r. oraz numerem partii 0146/04/2, z numerem weterynaryjnym PL 28151603 WE, z informacjami: zawiera tłuszcze roślinne.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Składniki: woda, częściowo uwodorniony/utwardzony tłuszcz roślinny (rzepakowy, sojowy, kokosowy, słonecznikowy, palmowy) w zmiennych proporcjach, sery 21%, stabilizator E1422, skrobia modyfikowana kukurydziana, sole emulgujące (E331, E339, E450, E452), mleko  w proszku odtłuszczone, serwatka w proszku (z mleka), szczypior 1 %, sól, aromat, substancje zagęszczające (karagen, mączka chleba świętojańskiego), barwnik karoteny.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Wszystkie wyżej wymienione 3 partie produktów zostały wprowadzone do obrotu z naruszeniem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7 ust. 1 lit. a oraz ust. 4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Parlamentu Europejskiego i Rady (UE) nr 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UE L 304 z 22.11.2011, s. 18 z późn. zm.),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 związku z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Załącznikiem VII Część III Mleko i przetwory mleczne pkt 2 i pkt 6 rozporządzenia Parlamentu Europejskiego i Rady (UE)  Nr 1308/2013 z dnia 17.12.2013r ustanawiające wspólną organizację rynków  produktów rolnych oraz uchylające rozporządzenia Rady (EWG) Nr 922/72, (EWG) Nr 234/79, (WE) Nr 1037/2001i  (WE) Nr 1234/2007(Dz.U. UE. L.2013.347.671 z dnia 2013.12.20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) – z uwagi na zastosowanie na wywieszkach cenowych nazw „serek, ser” przy produktach seropodobnych zawierających w swoim składzie tłuszcze roślinne jak również z uwagi na niewłaściwy sposób ułożenia rzeczonych partii produktów w ladzie chłodniczej tj. pomiędzy serami, bez wyraźnej segregacji na poszczególne rodzaje produktów.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ŻG.8361.139.2019. Przedsiębiorca Justyna Kapela,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 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 xml:space="preserve">W trybie art. 33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ŚWIIH skierował do kontrolowanego wystąpienie pokontrolne informujące o stwierdzonych nieprawidłowościach, zawierające wnioski o ich usunięcie, (pismo z dnia 13 czerwca 2019r.). Strona nie odpowiedziała na wystąpienie pokontrolne.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Pismem z dnia 21 sierpnia 2019r. ŚWIIH zawiadomił przedsiębiorcę</w:t>
      </w:r>
      <w:r>
        <w:rPr>
          <w:rFonts w:cs="Times New Roman" w:ascii="Times New Roman" w:hAnsi="Times New Roman"/>
          <w:sz w:val="24"/>
          <w:szCs w:val="24"/>
        </w:rPr>
        <w:t xml:space="preserve"> Justynę Kapela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o wszczęciu postępowania administracyjnego w przedmiocie wymierzenia kary pieniężnej określonej na zasadach przyjętych w art. 40a ust. 1 pkt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 tytułu wprowadzenia do obrotu handlowego 3 partii produktów noszących znamiona zafałszowania. ŚWIIH ww. piśmie poinformował przedsiębiorcę o przysługującym prawie wypowiadania się co do zebranych w sprawie dowodów i materiałów oraz o możliwości zapoznania się z aktami sprawy, jak również wezwał stronę do złożenia oświadczenia dotyczącego wysokości osiąganych obrotów oraz przychodu w ostatnim roku rozliczeniowym. Przedmiotowe pismo zostało odebrane przez przedsiębiorcę w dniu 26 sierpnia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skorzystała z przysługujących jej praw, w piśmie z dnia 30 sierpnia 2019r. (data wpływu 30 sierpnia 2019r.) poinformowała, że wykazane nieprawidłowości zostaną usunięte a pracownicy zostaną przeszkoleni w zakresie oznakowania produktów. Ponadto Strona zwróciła się o umorzenie lub jak najmniejszy wymiar kary argumentując, że takie nieprawidłowości zostały wykazane po raz pierwszy w kontrolowanej placówce. Wykryte zafałszowanie spowodowane było pomyłką pracownika, który nieprawidłowo opisał przyjęty towar w magazynie. Przedsiębiorca oświadczył, że nie znał przepisów prawnych w zakresie  oznakowania i prezentacji produktów mlecznych. Strona załączyła do rzeczonego pisma informację o przychodzie i dochodach swojego przedsiębiorstwa w formie dokumentu „Bilans Firmy za rok 2018”.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Wobec powyższego ŚWIIH uznając zgromadzony materiał za kompletny, pismem z dnia 12 września 2019r. (doręczenie 16 września 2019 r.) zawiadomił przedsiębiorcę o zakończeniu postępowania administracyjnego jak również poinformował stronę o przysługującym prawie do zapoznania się z aktami sprawy a także do wypowiedzenia się co do wszystkich zebranych dowodów i materiałów. Strona nie skorzystała z przysługujących jej uprawnień.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17 ust. 1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 Należy zaznaczyć, że w świetle prawa żywnościowego pojęcie „wprowadzania do obrotu” dotyczy każdego etapu obrotu i nie jest zawężone jedynie do pierwszego wprowadzenia na rynek. W tej kwestii art. 3 pkt 4 ustawy o jakości handlowej odsyła do definicji zawartej w art. 3 pkt. 8 rozporządzenia 178/2002, gdzie „wprowadzenie na rynek” oznacza posiadanie żywności lub pasz w celu sprzedaży z uwzględnieniem oferowania do sprzedaży lub innej formy dysponowania, bezpłatnego lub nie oraz sprzedaż, dystrybucję i inne formy dysponowania.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 xml:space="preserve">w art. 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eastAsia="pl-PL"/>
        </w:rPr>
        <w:t>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wprowadzane do obrotu artykuły rolno-spożywcze powinny spełniać wymagania w zakresie jakości handlowej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3 pkt 10 ww. ustawy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artykuł rolno-spożywczy zafałszowany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overflowPunct w:val="tru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rozporządzeniu</w:t>
      </w:r>
      <w:r>
        <w:rPr>
          <w:rFonts w:eastAsia="Palatino Linotype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 xml:space="preserve"> nr 1169/2011.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hi-IN"/>
        </w:rPr>
        <w:t>R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 w:bidi="hi-IN"/>
        </w:rPr>
        <w:t>ozporządzenie to</w:t>
      </w:r>
      <w:r>
        <w:rPr>
          <w:rFonts w:eastAsia="Times New Roman" w:cs="Times New Roman" w:ascii="Times New Roman" w:hAnsi="Times New Roman"/>
          <w:sz w:val="24"/>
          <w:szCs w:val="24"/>
          <w:lang w:eastAsia="pl-PL" w:bidi="hi-IN"/>
        </w:rPr>
        <w:t xml:space="preserve"> stanowi podstawę zapewnienia wysokiego poziomu ochrony konsumentów w zakresie informacji na temat żywności, przy uwzględnieniu różnic percepcji ze strony konsumentów i ich potrzeb informacyjnych, z równoczesnym zapewnieniem płynnego funkcjonowania rynku wewnętrznego. Określa ogólne zasady, wymogi i zakresy odpowiedzialności dotyczące informacji na temat żywności, a w 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 zakresie informacji.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art. 6 ww. 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pl-PL"/>
        </w:rPr>
        <w:t>rozporządzenia 1169/2011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każdemu środkowi spożywczemu przeznaczonemu do dostarczenia konsumentowi finalnemu lub do zakładów żywienia zbiorowego muszą towarzyszyć informacje na temat żywności zgodnie z tym rozporządzeniem.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artykułem 7 ust. 1 lit. a oraz ust. 4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1169/2011: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informacje na temat żywności nie mogą wprowadzać w błąd, w szczególności co do właściwości środka spożywczego, a w szczególności co do jego charakteru, tożsamości, właściwości, składu, ilości, trwałości, kraju lub miejsca pochodzenia, metod wytwarzania lub produkcji.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Powyżej zacytowane przepisy ust. 1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ma również zastosowanie do reklamy oraz prezentacji środków spożywczych, w szczególności kształtu, wyglądu lub opakowania, zastosowanych materiałów opakowaniowych, sposobu ustawienia oraz otoczenia, w jakim są pokazywane (ust. 4).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Batang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przypadku produktów mlecznych ustawodawca w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rozporządzeniu 1308/2013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ustanowił przepisy szczególne dotyczące tych produktów w zakresie ich opisów handlowych, definicji oraz wymagań jakości handlowej. </w:t>
      </w:r>
      <w:r>
        <w:rPr>
          <w:rFonts w:cs="Times New Roman" w:ascii="Times New Roman" w:hAnsi="Times New Roman"/>
          <w:sz w:val="24"/>
          <w:szCs w:val="24"/>
        </w:rPr>
        <w:t>W załączniku VII takie definicje zostały zamieszczone m.in. do takich produktów jak mleko i przetwory mleczne przeznaczone do spożycia przez ludzi.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Zgodnie z definicją określoną w </w:t>
      </w:r>
      <w:r>
        <w:rPr>
          <w:rFonts w:cs="Times New Roman" w:ascii="Times New Roman" w:hAnsi="Times New Roman"/>
          <w:bCs/>
          <w:sz w:val="24"/>
          <w:szCs w:val="24"/>
        </w:rPr>
        <w:t>części III, pkt 2 załącznika VII</w:t>
      </w:r>
      <w:r>
        <w:rPr>
          <w:rFonts w:cs="Times New Roman" w:ascii="Times New Roman" w:hAnsi="Times New Roman"/>
          <w:sz w:val="24"/>
          <w:szCs w:val="24"/>
        </w:rPr>
        <w:t xml:space="preserve"> ww. rozporządzenia – pojęcie „przetwory mleczne” oznacza produkty uzyskiwane wyłącznie z mleka, przy założeniu, że można dodać substancje konieczne do ich wytworzenia, o ile nie stosuje się ich do zastąpienia – w całości lub części – jakichkolwiek naturalnych składników mleka. Wyłącznie dla przetworów mlecznych zarezerwowana jest m.in. nazwa „ser” - stosowana na wszystkich etapach wprowadzenia do obrotu. W pkt 6 ww. przepisu został określony obowiązek taki, że w odniesieniu do produktów innych niż opisane w pkt 1, 2, 3 trzeciej części załącznika VII (dot. m. in. sera)- nie wolno używać żadnej etykiety, dokumentu handlowego, materiału reklamowego ani żadnej formy reklamy (…), ani żadnej prezentacji, które wskazywałyby, implikowałyby lub sugerowałyby, że produkt ten jest produktem mleczarskim.</w:t>
      </w:r>
    </w:p>
    <w:p>
      <w:pPr>
        <w:pStyle w:val="Normal"/>
        <w:tabs>
          <w:tab w:val="left" w:pos="573" w:leader="none"/>
        </w:tabs>
        <w:spacing w:lineRule="auto" w:line="36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>Analizując wyżej przytoczone przepisy prawa oraz okoliczności sprawy, ŚWIIH</w:t>
      </w: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stwierdził - ponad wszelką wątpliwość - wprowadzenie do obrotu przez przedsiębiorcę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Justynę Kapela prowadzącą działalność gospodarczą pod firmą: Justyna Kapela Kiwi-Market ze stałym miejscem wykonywania działalności gospodarczej w Wodzisławie w placówce handlowej Kiwi-Market zlokalizowanej na Placu Wolności 3 w Wodzisławiu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3 zafałszowanych partii produktów – z uwagi na zastosowaną nieprawidłową informacje o produkcie na wywieszce cenowej oraz niewłaściwą prezentację w miejscu sprzedaży tj. brak odpowiedniej segregacji produktów.</w:t>
      </w:r>
    </w:p>
    <w:p>
      <w:pPr>
        <w:pStyle w:val="Normal"/>
        <w:tabs>
          <w:tab w:val="left" w:pos="573" w:leader="none"/>
        </w:tabs>
        <w:overflowPunct w:val="true"/>
        <w:spacing w:lineRule="auto" w:line="360" w:before="0" w:after="0"/>
        <w:ind w:right="71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Odnosząc się do wyjaśnień strony złożonych w toku postępowania administracyjnego wszczętego z urzędu w przedmiocie wymierzenia kary pieniężnej, ŚWIIH wyjaśnia, że brak świadomości w zakresie obowiązujących przepisów prawa dotyczących bezpośrednio działalności kontrolowanego nie zwalania go z obowiązku ich stosowania. Przedsiębiorca Justyna Kapela – zgodnie z wpisem do rejestru Centralnej Ewidencji i Informacji o Działalności Gospodarczej Rzeczypospolitej Polskiej – prowadzi działalność gospodarczą polegającą na sprzedaży detalicznej żywności przynajmniej od 2013 roku. Należy więc uznać go jako profesjonalistę w tym zakresie, a w związku z tym należy oczekiwać, że przepisy dotyczące jakości handlowej żywności są dla niego znane.</w:t>
      </w:r>
    </w:p>
    <w:p>
      <w:pPr>
        <w:pStyle w:val="Normal"/>
        <w:tabs>
          <w:tab w:val="left" w:pos="573" w:leader="none"/>
        </w:tabs>
        <w:overflowPunct w:val="true"/>
        <w:spacing w:lineRule="auto" w:line="360" w:before="0" w:after="0"/>
        <w:ind w:right="71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Ponadto należy wskazać,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że dyspozycja określona art. 40a ust. 1 pkt 4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ustawy o jakości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ma charakter obiektywny i niejako automatyczny oraz jest niezależna od winy Strony, działań innych osób lub okoliczności popełnienia czynu, co oznacza, że kara pieniężna jest skutkiem zaistnienia stanu niezgodnego z prawem. Samo zatem stwierdzenie w toku kontroli wprowadzenia do obrotu zafałszowanych artykułów rolno – spożywczych powoduje konieczność wymierzenia kary pieniężnej.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suppressAutoHyphens w:val="true"/>
        <w:overflowPunct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Ustalając w przedmiotowej sprawie wysokość kary pieniężnej z tytułu wprowadzenia do obrotu przez przedsiębiorcę</w:t>
      </w:r>
      <w:r>
        <w:rPr>
          <w:rFonts w:cs="Times New Roman" w:ascii="Times New Roman" w:hAnsi="Times New Roman"/>
          <w:sz w:val="24"/>
          <w:szCs w:val="24"/>
        </w:rPr>
        <w:t xml:space="preserve"> Justynę Kapela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 xml:space="preserve">– 3 partii zafałszowanych produktów,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należy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stwierdzić, że stopień społecznej szkodliwości jest wysoki.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Podanie nazwy produktu niezgodnej z prawdą w rażący sposób narusza interesy konsumentów, wprowadza ich w błąd, co do właściwości środka spożywczego, a w szczególności co do jego charakteru i składu. Konsument zapoznając się z ceną produktu wraz z uwidocznioną na wywieszce cenowej jego nazwą, niewątpliwie może mieć przekonanie, że nabywa produkt wysokogatunkowy po atrakcyjnej cenie, tym bardziej, że znajduje się on pośród tego typu produktów tj. serów a nie produktów seropodobnych. W rzeczywistości nabywa produkt niezgodny z jego oczekiwaniami o zupełnie innym składzie tj. ze sterolami roślinnymi.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i/>
          <w:i/>
          <w:iCs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Zakres naruszenia –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>w toku czynności kontrolnych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zakwestionowano 3 spośród 8 ocenianych partii produktów, w niniejszej sprawie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stwierdzono naruszenie wymagań w zakresie oznakowania - istotnych z punktu widzenia właściwości tych produktów,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, rozporządzeniu 1169/2011 oraz </w:t>
      </w:r>
      <w:r>
        <w:rPr>
          <w:rFonts w:eastAsia="Batang" w:cs="Times New Roman" w:ascii="Times New Roman" w:hAnsi="Times New Roman"/>
          <w:iCs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rozporządzeniu 1308/2013.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ŚWIIH nie prowadził postępowań administracyjnych w sprawie wymierzenia kary pieniężnej z tytułu wprowadzenia do obrotu produktów o niewłaściwej jakości handlowej.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Wielkość obrotu i przychodu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strona przedstawiła informację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oraz dochodach w ostatnim roku rozliczeniowym.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>Wartość kontrolowanych artykułów rolno – spożywczych –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 xml:space="preserve"> 33,76zł.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573" w:leader="none"/>
        </w:tabs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 xml:space="preserve">Świętokrzyski Wojewódzki Inspektor Inspekcji Handlowej rozstrzygając w sprawie,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nie znalazł podstaw do odstąpienia, od nałożenia kary administracyjnej. Badając tę kwestię, stwierdził, że stopień szkodliwości czynu nie jest niski a waga naruszenia prawa nie jest znikoma tym samym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wymierzając karę w wysokości 1000zł (najniższy wymiar kary)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W związku z tym zastosowany środek powinien być właściwy dla osiągnięcia zakładanego celu oraz najmniej uciążliwy.</w:t>
      </w:r>
    </w:p>
    <w:p>
      <w:pPr>
        <w:pStyle w:val="Normal"/>
        <w:tabs>
          <w:tab w:val="left" w:pos="573" w:leader="none"/>
        </w:tabs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4" w:hanging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 § 1 i 2 oraz art. 129 § 1 i 2 K.P.A.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przepisów art. 127a § 1 ww. K.P.A. – w trakcie biegu terminu do wniesienia odwołania strona może zrzec się prawa do wniesienia odwołania w formie oświadczenia złożonego do Świętokrzyskiego Wojewódzkiego Inspektora Inspekcji Handlowej.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127a § 2 ww. K.P.A. – z dniem doręczenia Świętokrzyskiemu Wojewódzkiemu Inspektorowi Inspekcji Handlowej oświadczenia o zrzeczeniu się prawa do wniesienia odwołania decyzja staje się ostateczna i prawomocna.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art. 130 § 1 i 2 ww. K.P.A. przed upływem terminu do wniesienia odwołania decyzja nie ulega wykonaniu. Wniesienie odwołania w terminie wstrzymuje wykonanie decyzji.</w:t>
      </w:r>
    </w:p>
    <w:p>
      <w:pPr>
        <w:pStyle w:val="Normal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spacing w:lineRule="auto" w:line="24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40a ust. 6 i 7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 którym decyzja o wymierzeniu kary stała się ostateczna.</w:t>
      </w:r>
    </w:p>
    <w:p>
      <w:pPr>
        <w:pStyle w:val="Normal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spacing w:lineRule="auto" w:line="24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2017r., poz. 201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Palatino Linotype"/>
          <w:sz w:val="20"/>
          <w:szCs w:val="20"/>
          <w:lang w:eastAsia="zh-CN" w:bidi="hi-IN"/>
        </w:rPr>
      </w:pPr>
      <w:r>
        <w:rPr>
          <w:rFonts w:eastAsia="SimSun" w:cs="Palatino Linotype" w:ascii="Times New Roman" w:hAnsi="Times New Roman"/>
          <w:sz w:val="20"/>
          <w:szCs w:val="20"/>
          <w:lang w:eastAsia="zh-CN" w:bidi="hi-IN"/>
        </w:rPr>
        <w:t>Justyna Kapela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textAlignment w:val="baseline"/>
        <w:rPr>
          <w:rFonts w:ascii="Times New Roman" w:hAnsi="Times New Roman" w:eastAsia="SimSun" w:cs="Palatino Linotype"/>
          <w:sz w:val="20"/>
          <w:szCs w:val="20"/>
          <w:lang w:eastAsia="zh-CN" w:bidi="hi-IN"/>
        </w:rPr>
      </w:pPr>
      <w:r>
        <w:rPr>
          <w:rFonts w:eastAsia="SimSun" w:cs="Palatino Linotype" w:ascii="Times New Roman" w:hAnsi="Times New Roman"/>
          <w:sz w:val="20"/>
          <w:szCs w:val="20"/>
          <w:lang w:eastAsia="zh-CN" w:bidi="hi-IN"/>
        </w:rPr>
        <w:t>Justyna Kapela Kiwi-Market, Plac Wolności 3, 28-330 Wodzisław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Palatino Linotype"/>
          <w:sz w:val="20"/>
          <w:szCs w:val="20"/>
          <w:lang w:eastAsia="zh-CN" w:bidi="hi-IN"/>
        </w:rPr>
      </w:pPr>
      <w:r>
        <w:rPr>
          <w:rFonts w:eastAsia="SimSun" w:cs="Palatino Linotype" w:ascii="Times New Roman" w:hAnsi="Times New Roman"/>
          <w:sz w:val="20"/>
          <w:szCs w:val="20"/>
          <w:lang w:eastAsia="zh-CN" w:bidi="hi-IN"/>
        </w:rPr>
        <w:t>A/a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4389253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341ce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341ce"/>
    <w:rPr/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unhideWhenUsed/>
    <w:rsid w:val="005341c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LibreOffice/5.3.2.2$Windows_x86 LibreOffice_project/6cd4f1ef626f15116896b1d8e1398b56da0d0ee1</Application>
  <Pages>9</Pages>
  <Words>2921</Words>
  <Characters>18761</Characters>
  <CharactersWithSpaces>21655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2019-10-23T08:45:00Z</dcterms:created>
  <dc:creator>WIIH</dc:creator>
  <dc:description/>
  <dc:language>pl-PL</dc:language>
  <cp:lastModifiedBy/>
  <cp:lastPrinted>2019-10-23T11:31:00Z</cp:lastPrinted>
  <dcterms:modified xsi:type="dcterms:W3CDTF">2020-02-20T09:21:11Z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